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DDD5B" w14:textId="1E030FE6" w:rsidR="00E26F28" w:rsidRPr="00C66211" w:rsidRDefault="00F20962" w:rsidP="00E03285">
      <w:r w:rsidRPr="00C66211">
        <w:rPr>
          <w:noProof/>
          <w:lang w:val="en-AU" w:eastAsia="en-AU"/>
        </w:rPr>
        <mc:AlternateContent>
          <mc:Choice Requires="wps">
            <w:drawing>
              <wp:anchor distT="0" distB="0" distL="114300" distR="114300" simplePos="0" relativeHeight="251658240" behindDoc="0" locked="0" layoutInCell="1" allowOverlap="1" wp14:anchorId="69CF0B4F" wp14:editId="55D6EC61">
                <wp:simplePos x="0" y="0"/>
                <wp:positionH relativeFrom="column">
                  <wp:posOffset>1041400</wp:posOffset>
                </wp:positionH>
                <wp:positionV relativeFrom="paragraph">
                  <wp:posOffset>-311150</wp:posOffset>
                </wp:positionV>
                <wp:extent cx="3695065" cy="349250"/>
                <wp:effectExtent l="19050" t="19050" r="1968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349250"/>
                        </a:xfrm>
                        <a:prstGeom prst="rect">
                          <a:avLst/>
                        </a:prstGeom>
                        <a:noFill/>
                        <a:ln w="28575">
                          <a:solidFill>
                            <a:srgbClr val="8E744B"/>
                          </a:solidFill>
                          <a:miter lim="800000"/>
                          <a:headEnd/>
                          <a:tailEnd/>
                        </a:ln>
                      </wps:spPr>
                      <wps:txbx>
                        <w:txbxContent>
                          <w:p w14:paraId="4E85351E" w14:textId="77777777" w:rsidR="00B87C76" w:rsidRPr="00F37D3A" w:rsidRDefault="00B87C76" w:rsidP="00156424">
                            <w:pPr>
                              <w:jc w:val="center"/>
                              <w:rPr>
                                <w:rStyle w:val="SubtleEmphasis"/>
                                <w:lang w:val="en-AU"/>
                              </w:rPr>
                            </w:pPr>
                            <w:r>
                              <w:rPr>
                                <w:rStyle w:val="SubtleEmphasis"/>
                                <w:lang w:val="en-AU"/>
                              </w:rPr>
                              <w:t>joint council on closing the gap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F0B4F" id="_x0000_t202" coordsize="21600,21600" o:spt="202" path="m,l,21600r21600,l21600,xe">
                <v:stroke joinstyle="miter"/>
                <v:path gradientshapeok="t" o:connecttype="rect"/>
              </v:shapetype>
              <v:shape id="Text Box 2" o:spid="_x0000_s1026" type="#_x0000_t202" style="position:absolute;margin-left:82pt;margin-top:-24.5pt;width:290.95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" filled="f" strokecolor="#8e744b" strokeweight="2.25pt">
                <v:textbox>
                  <w:txbxContent>
                    <w:p w14:paraId="4E85351E" w14:textId="77777777" w:rsidR="00B87C76" w:rsidRPr="00F37D3A" w:rsidRDefault="00B87C76" w:rsidP="00156424">
                      <w:pPr>
                        <w:jc w:val="center"/>
                        <w:rPr>
                          <w:rStyle w:val="SubtleEmphasis"/>
                          <w:lang w:val="en-AU"/>
                        </w:rPr>
                      </w:pPr>
                      <w:r>
                        <w:rPr>
                          <w:rStyle w:val="SubtleEmphasis"/>
                          <w:lang w:val="en-AU"/>
                        </w:rPr>
                        <w:t>joint council on closing the gap</w:t>
                      </w:r>
                    </w:p>
                  </w:txbxContent>
                </v:textbox>
              </v:shape>
            </w:pict>
          </mc:Fallback>
        </mc:AlternateContent>
      </w:r>
      <w:r w:rsidR="00BE792B" w:rsidRPr="00C66211">
        <w:rPr>
          <w:rFonts w:ascii="Montserrat" w:hAnsi="Montserrat"/>
          <w:noProof/>
          <w:color w:val="FFFFFF" w:themeColor="background1"/>
          <w:lang w:val="en-AU" w:eastAsia="en-AU"/>
        </w:rPr>
        <w:drawing>
          <wp:anchor distT="0" distB="0" distL="114300" distR="114300" simplePos="0" relativeHeight="251658241" behindDoc="1" locked="0" layoutInCell="1" allowOverlap="1" wp14:anchorId="4495EAF3" wp14:editId="7685B747">
            <wp:simplePos x="0" y="0"/>
            <wp:positionH relativeFrom="column">
              <wp:posOffset>-1206158</wp:posOffset>
            </wp:positionH>
            <wp:positionV relativeFrom="paragraph">
              <wp:posOffset>-798830</wp:posOffset>
            </wp:positionV>
            <wp:extent cx="8430895" cy="1082040"/>
            <wp:effectExtent l="0" t="0" r="8255" b="38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 doc page 2.pn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8430895" cy="1082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319E90" w14:textId="77777777" w:rsidR="00E26F28" w:rsidRPr="00C66211" w:rsidRDefault="00E26F28" w:rsidP="00E03285"/>
    <w:p w14:paraId="099CBE20" w14:textId="0065A616" w:rsidR="00227362" w:rsidRPr="00C66211" w:rsidRDefault="002E44D7" w:rsidP="006E6BE6">
      <w:pPr>
        <w:pStyle w:val="Title"/>
        <w:spacing w:after="0"/>
        <w:outlineLvl w:val="0"/>
        <w:rPr>
          <w:rStyle w:val="SubtitleChar"/>
          <w:rFonts w:ascii="Montserrat Semi Bold" w:hAnsi="Montserrat Semi Bold" w:cstheme="minorBidi"/>
          <w:color w:val="000000" w:themeColor="text1"/>
          <w:sz w:val="40"/>
          <w:szCs w:val="22"/>
          <w:lang w:val="en-AU"/>
        </w:rPr>
      </w:pPr>
      <w:r w:rsidRPr="00C66211">
        <w:rPr>
          <w:color w:val="000000" w:themeColor="text1"/>
        </w:rPr>
        <w:t xml:space="preserve">JOINT COUNCIL ON CLOSING THE GAP </w:t>
      </w:r>
      <w:r w:rsidR="00227362" w:rsidRPr="00C66211">
        <w:rPr>
          <w:color w:val="000000" w:themeColor="text1"/>
        </w:rPr>
        <w:br/>
      </w:r>
      <w:r w:rsidR="00AD6542" w:rsidRPr="00C66211">
        <w:rPr>
          <w:rStyle w:val="SubtitleChar"/>
          <w:caps w:val="0"/>
          <w:color w:val="000000" w:themeColor="text1"/>
        </w:rPr>
        <w:t>Terms of Reference</w:t>
      </w:r>
    </w:p>
    <w:p w14:paraId="5D3693DC" w14:textId="77777777" w:rsidR="002E44D7" w:rsidRPr="00C66211" w:rsidRDefault="002E44D7" w:rsidP="002E44D7">
      <w:pPr>
        <w:rPr>
          <w:lang w:val="en-AU"/>
        </w:rPr>
      </w:pPr>
    </w:p>
    <w:tbl>
      <w:tblPr>
        <w:tblStyle w:val="TableGrid"/>
        <w:tblW w:w="9640" w:type="dxa"/>
        <w:tblInd w:w="-294" w:type="dxa"/>
        <w:tblBorders>
          <w:top w:val="single" w:sz="8" w:space="0" w:color="8E744B"/>
          <w:left w:val="single" w:sz="8" w:space="0" w:color="8E744B"/>
          <w:bottom w:val="single" w:sz="8" w:space="0" w:color="8E744B"/>
          <w:right w:val="single" w:sz="8" w:space="0" w:color="8E744B"/>
          <w:insideH w:val="single" w:sz="8" w:space="0" w:color="8E744B"/>
          <w:insideV w:val="single" w:sz="8" w:space="0" w:color="8E744B"/>
        </w:tblBorders>
        <w:tblLook w:val="04A0" w:firstRow="1" w:lastRow="0" w:firstColumn="1" w:lastColumn="0" w:noHBand="0" w:noVBand="1"/>
      </w:tblPr>
      <w:tblGrid>
        <w:gridCol w:w="2159"/>
        <w:gridCol w:w="7481"/>
      </w:tblGrid>
      <w:tr w:rsidR="002E44D7" w:rsidRPr="00C66211" w14:paraId="3661DD0E" w14:textId="77777777" w:rsidTr="4FCDF9B3">
        <w:trPr>
          <w:trHeight w:val="377"/>
        </w:trPr>
        <w:tc>
          <w:tcPr>
            <w:tcW w:w="2159" w:type="dxa"/>
            <w:shd w:val="clear" w:color="auto" w:fill="034C75"/>
            <w:vAlign w:val="center"/>
          </w:tcPr>
          <w:p w14:paraId="11D34EA5" w14:textId="77777777" w:rsidR="002E44D7" w:rsidRPr="00C66211" w:rsidRDefault="002E44D7" w:rsidP="00E54BDA">
            <w:pPr>
              <w:pStyle w:val="Heading3"/>
              <w:spacing w:before="120"/>
              <w:outlineLvl w:val="2"/>
              <w:rPr>
                <w:sz w:val="24"/>
                <w:szCs w:val="24"/>
              </w:rPr>
            </w:pPr>
            <w:r w:rsidRPr="00C66211">
              <w:rPr>
                <w:sz w:val="24"/>
                <w:szCs w:val="24"/>
              </w:rPr>
              <w:t>Co-Chairs</w:t>
            </w:r>
          </w:p>
        </w:tc>
        <w:tc>
          <w:tcPr>
            <w:tcW w:w="7481" w:type="dxa"/>
            <w:vAlign w:val="center"/>
          </w:tcPr>
          <w:p w14:paraId="727CBCBF" w14:textId="4F8BBFE4" w:rsidR="002E44D7" w:rsidRPr="00C66211" w:rsidRDefault="00B40AE0" w:rsidP="00CE7435">
            <w:pPr>
              <w:spacing w:before="120"/>
              <w:rPr>
                <w:color w:val="000000" w:themeColor="text1"/>
                <w:sz w:val="24"/>
                <w:szCs w:val="24"/>
              </w:rPr>
            </w:pPr>
            <w:r w:rsidRPr="00C66211">
              <w:rPr>
                <w:color w:val="000000" w:themeColor="text1"/>
                <w:sz w:val="24"/>
                <w:szCs w:val="24"/>
              </w:rPr>
              <w:t>Government Minister with responsibility allocated on a rotational basis and an</w:t>
            </w:r>
            <w:r w:rsidR="00302075" w:rsidRPr="00C66211">
              <w:rPr>
                <w:color w:val="000000" w:themeColor="text1"/>
                <w:sz w:val="24"/>
                <w:szCs w:val="24"/>
              </w:rPr>
              <w:t xml:space="preserve"> Aboriginal and </w:t>
            </w:r>
            <w:r w:rsidR="00924069" w:rsidRPr="00C66211">
              <w:rPr>
                <w:color w:val="000000" w:themeColor="text1"/>
                <w:sz w:val="24"/>
                <w:szCs w:val="24"/>
              </w:rPr>
              <w:t xml:space="preserve">Torres Strait Islander representative </w:t>
            </w:r>
            <w:r w:rsidRPr="00C66211">
              <w:rPr>
                <w:color w:val="000000" w:themeColor="text1"/>
                <w:sz w:val="24"/>
                <w:szCs w:val="24"/>
              </w:rPr>
              <w:t>nominated</w:t>
            </w:r>
            <w:r w:rsidR="00924069" w:rsidRPr="00C66211">
              <w:rPr>
                <w:color w:val="000000" w:themeColor="text1"/>
                <w:sz w:val="24"/>
                <w:szCs w:val="24"/>
              </w:rPr>
              <w:t xml:space="preserve"> by the Coalition of Peaks</w:t>
            </w:r>
            <w:r w:rsidRPr="00C66211">
              <w:rPr>
                <w:color w:val="000000" w:themeColor="text1"/>
                <w:sz w:val="24"/>
                <w:szCs w:val="24"/>
              </w:rPr>
              <w:t>.</w:t>
            </w:r>
          </w:p>
        </w:tc>
      </w:tr>
      <w:tr w:rsidR="002E44D7" w:rsidRPr="00C66211" w14:paraId="3533C8D3" w14:textId="77777777" w:rsidTr="4FCDF9B3">
        <w:trPr>
          <w:trHeight w:val="377"/>
        </w:trPr>
        <w:tc>
          <w:tcPr>
            <w:tcW w:w="2159" w:type="dxa"/>
            <w:shd w:val="clear" w:color="auto" w:fill="034C75"/>
            <w:vAlign w:val="center"/>
          </w:tcPr>
          <w:p w14:paraId="636A2AB1" w14:textId="77777777" w:rsidR="002E44D7" w:rsidRPr="00C66211" w:rsidRDefault="002E44D7" w:rsidP="00E54BDA">
            <w:pPr>
              <w:pStyle w:val="Heading3"/>
              <w:spacing w:before="120"/>
              <w:outlineLvl w:val="2"/>
              <w:rPr>
                <w:sz w:val="24"/>
                <w:szCs w:val="24"/>
              </w:rPr>
            </w:pPr>
            <w:r w:rsidRPr="00C66211">
              <w:rPr>
                <w:sz w:val="24"/>
                <w:szCs w:val="24"/>
              </w:rPr>
              <w:t>Membership</w:t>
            </w:r>
          </w:p>
        </w:tc>
        <w:tc>
          <w:tcPr>
            <w:tcW w:w="7481" w:type="dxa"/>
            <w:vAlign w:val="center"/>
          </w:tcPr>
          <w:p w14:paraId="7AF4A283" w14:textId="22C55C8A" w:rsidR="002E44D7" w:rsidRPr="00C66211" w:rsidRDefault="002E44D7" w:rsidP="00E54BDA">
            <w:pPr>
              <w:spacing w:before="120"/>
              <w:rPr>
                <w:color w:val="000000" w:themeColor="text1"/>
                <w:sz w:val="24"/>
                <w:szCs w:val="24"/>
              </w:rPr>
            </w:pPr>
            <w:r w:rsidRPr="00C66211">
              <w:rPr>
                <w:color w:val="000000" w:themeColor="text1"/>
                <w:sz w:val="24"/>
                <w:szCs w:val="24"/>
              </w:rPr>
              <w:t xml:space="preserve">One Minister </w:t>
            </w:r>
            <w:r w:rsidR="00BD6F79" w:rsidRPr="00C66211">
              <w:rPr>
                <w:color w:val="000000" w:themeColor="text1"/>
                <w:sz w:val="24"/>
                <w:szCs w:val="24"/>
              </w:rPr>
              <w:t xml:space="preserve">with responsibility for Closing the Gap </w:t>
            </w:r>
            <w:r w:rsidRPr="00C66211">
              <w:rPr>
                <w:color w:val="000000" w:themeColor="text1"/>
                <w:sz w:val="24"/>
                <w:szCs w:val="24"/>
              </w:rPr>
              <w:t>nominated by each jurisdiction</w:t>
            </w:r>
            <w:r w:rsidR="005363AA" w:rsidRPr="00C66211">
              <w:rPr>
                <w:color w:val="000000" w:themeColor="text1"/>
                <w:sz w:val="24"/>
                <w:szCs w:val="24"/>
              </w:rPr>
              <w:t xml:space="preserve"> </w:t>
            </w:r>
            <w:r w:rsidRPr="00C66211">
              <w:rPr>
                <w:color w:val="000000" w:themeColor="text1"/>
                <w:sz w:val="24"/>
                <w:szCs w:val="24"/>
              </w:rPr>
              <w:t>and one representative from the Australian Local Government Association.</w:t>
            </w:r>
          </w:p>
          <w:p w14:paraId="160B701B" w14:textId="77777777" w:rsidR="002E44D7" w:rsidRPr="00C66211" w:rsidRDefault="002E44D7" w:rsidP="00E54BDA">
            <w:pPr>
              <w:spacing w:before="120"/>
              <w:rPr>
                <w:color w:val="000000" w:themeColor="text1"/>
                <w:sz w:val="24"/>
                <w:szCs w:val="24"/>
              </w:rPr>
            </w:pPr>
            <w:r w:rsidRPr="00C66211">
              <w:rPr>
                <w:color w:val="000000" w:themeColor="text1"/>
                <w:sz w:val="24"/>
                <w:szCs w:val="24"/>
              </w:rPr>
              <w:t xml:space="preserve">Twelve representatives nominated by the Coalition of Peaks, with broad geographic and subject matter coverage. </w:t>
            </w:r>
          </w:p>
          <w:p w14:paraId="4FD880AB" w14:textId="4E08869B" w:rsidR="002E44D7" w:rsidRPr="00C66211" w:rsidRDefault="002E44D7" w:rsidP="00E54BDA">
            <w:pPr>
              <w:spacing w:before="120"/>
              <w:rPr>
                <w:color w:val="000000" w:themeColor="text1"/>
                <w:sz w:val="24"/>
                <w:szCs w:val="24"/>
              </w:rPr>
            </w:pPr>
            <w:r w:rsidRPr="00C66211">
              <w:rPr>
                <w:color w:val="000000" w:themeColor="text1"/>
                <w:sz w:val="24"/>
                <w:szCs w:val="24"/>
              </w:rPr>
              <w:t>The Co-Chairs</w:t>
            </w:r>
            <w:r w:rsidR="003838F9" w:rsidRPr="00C66211">
              <w:rPr>
                <w:color w:val="000000" w:themeColor="text1"/>
                <w:sz w:val="24"/>
                <w:szCs w:val="24"/>
              </w:rPr>
              <w:t>, on agree</w:t>
            </w:r>
            <w:bookmarkStart w:id="0" w:name="_GoBack"/>
            <w:bookmarkEnd w:id="0"/>
            <w:r w:rsidR="003838F9" w:rsidRPr="00C66211">
              <w:rPr>
                <w:color w:val="000000" w:themeColor="text1"/>
                <w:sz w:val="24"/>
                <w:szCs w:val="24"/>
              </w:rPr>
              <w:t>ment</w:t>
            </w:r>
            <w:r w:rsidR="00442488" w:rsidRPr="00C66211">
              <w:rPr>
                <w:color w:val="000000" w:themeColor="text1"/>
                <w:sz w:val="24"/>
                <w:szCs w:val="24"/>
              </w:rPr>
              <w:t>,</w:t>
            </w:r>
            <w:r w:rsidRPr="00C66211">
              <w:rPr>
                <w:color w:val="000000" w:themeColor="text1"/>
                <w:sz w:val="24"/>
                <w:szCs w:val="24"/>
              </w:rPr>
              <w:t xml:space="preserve"> may invite other ministers</w:t>
            </w:r>
            <w:r w:rsidR="00347A74" w:rsidRPr="00C66211">
              <w:rPr>
                <w:color w:val="000000" w:themeColor="text1"/>
                <w:sz w:val="24"/>
                <w:szCs w:val="24"/>
              </w:rPr>
              <w:t xml:space="preserve"> and/</w:t>
            </w:r>
            <w:r w:rsidR="003A32C1" w:rsidRPr="00C66211">
              <w:rPr>
                <w:color w:val="000000" w:themeColor="text1"/>
                <w:sz w:val="24"/>
                <w:szCs w:val="24"/>
              </w:rPr>
              <w:t>or subject matter experts</w:t>
            </w:r>
            <w:r w:rsidRPr="00C66211">
              <w:rPr>
                <w:color w:val="000000" w:themeColor="text1"/>
                <w:sz w:val="24"/>
                <w:szCs w:val="24"/>
              </w:rPr>
              <w:t xml:space="preserve"> to participate in specific meetings or </w:t>
            </w:r>
            <w:r w:rsidR="00A51019" w:rsidRPr="00C66211">
              <w:rPr>
                <w:color w:val="000000" w:themeColor="text1"/>
                <w:sz w:val="24"/>
                <w:szCs w:val="24"/>
              </w:rPr>
              <w:t>specific items</w:t>
            </w:r>
            <w:r w:rsidRPr="00C66211">
              <w:rPr>
                <w:color w:val="000000" w:themeColor="text1"/>
                <w:sz w:val="24"/>
                <w:szCs w:val="24"/>
              </w:rPr>
              <w:t>, as appropriate.</w:t>
            </w:r>
          </w:p>
          <w:p w14:paraId="3FCCF730" w14:textId="614EA78D" w:rsidR="008F3574" w:rsidRPr="00C66211" w:rsidRDefault="008F3574" w:rsidP="00132138">
            <w:pPr>
              <w:spacing w:before="120"/>
              <w:rPr>
                <w:color w:val="000000" w:themeColor="text1"/>
                <w:sz w:val="24"/>
                <w:szCs w:val="24"/>
              </w:rPr>
            </w:pPr>
            <w:r w:rsidRPr="00C66211">
              <w:rPr>
                <w:color w:val="000000" w:themeColor="text1"/>
                <w:sz w:val="24"/>
                <w:szCs w:val="24"/>
              </w:rPr>
              <w:t>All members may be supported by advisers. Advisers are not members</w:t>
            </w:r>
            <w:r w:rsidR="00437E08" w:rsidRPr="00C66211">
              <w:rPr>
                <w:color w:val="000000" w:themeColor="text1"/>
                <w:sz w:val="24"/>
                <w:szCs w:val="24"/>
              </w:rPr>
              <w:t xml:space="preserve"> and </w:t>
            </w:r>
            <w:r w:rsidR="00132138" w:rsidRPr="00C66211">
              <w:rPr>
                <w:color w:val="000000" w:themeColor="text1"/>
                <w:sz w:val="24"/>
                <w:szCs w:val="24"/>
              </w:rPr>
              <w:t xml:space="preserve">do not contribute to the discussion </w:t>
            </w:r>
            <w:r w:rsidR="00437E08" w:rsidRPr="00C66211">
              <w:rPr>
                <w:color w:val="000000" w:themeColor="text1"/>
                <w:sz w:val="24"/>
                <w:szCs w:val="24"/>
              </w:rPr>
              <w:t>unless invited to do so by the Co-Chairs</w:t>
            </w:r>
            <w:r w:rsidRPr="00C66211">
              <w:rPr>
                <w:color w:val="000000" w:themeColor="text1"/>
                <w:sz w:val="24"/>
                <w:szCs w:val="24"/>
              </w:rPr>
              <w:t>.</w:t>
            </w:r>
          </w:p>
        </w:tc>
      </w:tr>
      <w:tr w:rsidR="00271935" w:rsidRPr="00C66211" w14:paraId="72B94360" w14:textId="77777777" w:rsidTr="4FCDF9B3">
        <w:trPr>
          <w:trHeight w:val="377"/>
        </w:trPr>
        <w:tc>
          <w:tcPr>
            <w:tcW w:w="2159" w:type="dxa"/>
            <w:shd w:val="clear" w:color="auto" w:fill="034C75"/>
            <w:vAlign w:val="center"/>
          </w:tcPr>
          <w:p w14:paraId="49101CB0" w14:textId="171266B0" w:rsidR="00271935" w:rsidRPr="00C66211" w:rsidRDefault="00271935" w:rsidP="00271935">
            <w:pPr>
              <w:pStyle w:val="Heading3"/>
              <w:spacing w:before="120"/>
              <w:outlineLvl w:val="2"/>
              <w:rPr>
                <w:sz w:val="24"/>
                <w:szCs w:val="24"/>
              </w:rPr>
            </w:pPr>
            <w:r w:rsidRPr="00C66211">
              <w:rPr>
                <w:color w:val="FFFFFF" w:themeColor="background1"/>
                <w:sz w:val="24"/>
                <w:szCs w:val="24"/>
              </w:rPr>
              <w:t>Governance Structure</w:t>
            </w:r>
          </w:p>
        </w:tc>
        <w:tc>
          <w:tcPr>
            <w:tcW w:w="7481" w:type="dxa"/>
            <w:vAlign w:val="center"/>
          </w:tcPr>
          <w:p w14:paraId="7EFF2A69" w14:textId="4BCD7A37" w:rsidR="00271935" w:rsidRPr="00C66211" w:rsidRDefault="00271935" w:rsidP="00271935">
            <w:pPr>
              <w:spacing w:before="120"/>
              <w:rPr>
                <w:color w:val="000000" w:themeColor="text1"/>
                <w:sz w:val="24"/>
                <w:szCs w:val="24"/>
              </w:rPr>
            </w:pPr>
            <w:r w:rsidRPr="00C66211">
              <w:rPr>
                <w:color w:val="000000" w:themeColor="text1"/>
                <w:sz w:val="24"/>
                <w:szCs w:val="24"/>
              </w:rPr>
              <w:t>The Joint Council will be supported by a Partnership Working Group</w:t>
            </w:r>
            <w:r w:rsidR="00CB40FE" w:rsidRPr="00C66211">
              <w:rPr>
                <w:color w:val="000000" w:themeColor="text1"/>
                <w:sz w:val="24"/>
                <w:szCs w:val="24"/>
              </w:rPr>
              <w:t xml:space="preserve"> (PWG)</w:t>
            </w:r>
            <w:r w:rsidRPr="00C66211">
              <w:rPr>
                <w:color w:val="000000" w:themeColor="text1"/>
                <w:sz w:val="24"/>
                <w:szCs w:val="24"/>
              </w:rPr>
              <w:t xml:space="preserve"> consisting of senior officials from governments and representatives of the Coalition of Peaks.  </w:t>
            </w:r>
          </w:p>
          <w:p w14:paraId="1E0AE8EC" w14:textId="290031B0" w:rsidR="00271935" w:rsidRPr="00C66211" w:rsidRDefault="00271935" w:rsidP="00271935">
            <w:pPr>
              <w:spacing w:before="120"/>
              <w:rPr>
                <w:color w:val="000000" w:themeColor="text1"/>
                <w:sz w:val="24"/>
                <w:szCs w:val="24"/>
              </w:rPr>
            </w:pPr>
            <w:r w:rsidRPr="00C66211">
              <w:rPr>
                <w:color w:val="000000" w:themeColor="text1"/>
                <w:sz w:val="24"/>
                <w:szCs w:val="24"/>
              </w:rPr>
              <w:t xml:space="preserve">The </w:t>
            </w:r>
            <w:r w:rsidR="00CB40FE" w:rsidRPr="00C66211">
              <w:rPr>
                <w:color w:val="000000" w:themeColor="text1"/>
                <w:sz w:val="24"/>
                <w:szCs w:val="24"/>
              </w:rPr>
              <w:t>PWG</w:t>
            </w:r>
            <w:r w:rsidRPr="00C66211">
              <w:rPr>
                <w:color w:val="000000" w:themeColor="text1"/>
                <w:sz w:val="24"/>
                <w:szCs w:val="24"/>
              </w:rPr>
              <w:t xml:space="preserve"> will develop and agree its own Terms of Reference.</w:t>
            </w:r>
          </w:p>
          <w:p w14:paraId="23965E9B" w14:textId="555370D7" w:rsidR="00271935" w:rsidRPr="00C66211" w:rsidRDefault="00271935" w:rsidP="00271935">
            <w:pPr>
              <w:spacing w:before="120"/>
              <w:rPr>
                <w:color w:val="000000" w:themeColor="text1"/>
                <w:sz w:val="24"/>
                <w:szCs w:val="24"/>
              </w:rPr>
            </w:pPr>
            <w:r w:rsidRPr="00C66211">
              <w:rPr>
                <w:color w:val="000000" w:themeColor="text1"/>
                <w:sz w:val="24"/>
                <w:szCs w:val="24"/>
              </w:rPr>
              <w:t xml:space="preserve">The </w:t>
            </w:r>
            <w:r w:rsidR="00CB40FE" w:rsidRPr="00C66211">
              <w:rPr>
                <w:color w:val="000000" w:themeColor="text1"/>
                <w:sz w:val="24"/>
                <w:szCs w:val="24"/>
              </w:rPr>
              <w:t>PWG</w:t>
            </w:r>
            <w:r w:rsidRPr="00C66211">
              <w:rPr>
                <w:color w:val="000000" w:themeColor="text1"/>
                <w:sz w:val="24"/>
                <w:szCs w:val="24"/>
              </w:rPr>
              <w:t xml:space="preserve"> will develop and progress issues for upcoming </w:t>
            </w:r>
            <w:r w:rsidR="00971623" w:rsidRPr="00C66211">
              <w:rPr>
                <w:color w:val="000000" w:themeColor="text1"/>
                <w:sz w:val="24"/>
                <w:szCs w:val="24"/>
              </w:rPr>
              <w:t xml:space="preserve">Joint </w:t>
            </w:r>
            <w:r w:rsidRPr="00C66211">
              <w:rPr>
                <w:color w:val="000000" w:themeColor="text1"/>
                <w:sz w:val="24"/>
                <w:szCs w:val="24"/>
              </w:rPr>
              <w:t xml:space="preserve">Council meetings.  </w:t>
            </w:r>
          </w:p>
          <w:p w14:paraId="5AB834FA" w14:textId="4BFF2683" w:rsidR="00271935" w:rsidRPr="00C66211" w:rsidRDefault="00271935" w:rsidP="00271935">
            <w:pPr>
              <w:spacing w:before="120"/>
              <w:rPr>
                <w:color w:val="000000" w:themeColor="text1"/>
                <w:sz w:val="24"/>
                <w:szCs w:val="24"/>
              </w:rPr>
            </w:pPr>
            <w:r w:rsidRPr="00C66211">
              <w:rPr>
                <w:color w:val="000000" w:themeColor="text1"/>
                <w:sz w:val="24"/>
                <w:szCs w:val="24"/>
              </w:rPr>
              <w:t xml:space="preserve">Additional working groups may be established for specific purposes to progress the work of the Joint Council. Working groups may be established by the Joint Council or </w:t>
            </w:r>
            <w:r w:rsidR="00CB40FE" w:rsidRPr="00C66211">
              <w:rPr>
                <w:color w:val="000000" w:themeColor="text1"/>
                <w:sz w:val="24"/>
                <w:szCs w:val="24"/>
              </w:rPr>
              <w:t>PWG</w:t>
            </w:r>
            <w:r w:rsidRPr="00C66211">
              <w:rPr>
                <w:color w:val="000000" w:themeColor="text1"/>
                <w:sz w:val="24"/>
                <w:szCs w:val="24"/>
              </w:rPr>
              <w:t xml:space="preserve"> and may be time limited or ongoing. </w:t>
            </w:r>
          </w:p>
          <w:p w14:paraId="67D53E66" w14:textId="77777777" w:rsidR="00271935" w:rsidRPr="00C66211" w:rsidRDefault="00271935" w:rsidP="00271935">
            <w:pPr>
              <w:spacing w:before="120"/>
              <w:rPr>
                <w:color w:val="000000" w:themeColor="text1"/>
                <w:sz w:val="24"/>
                <w:szCs w:val="24"/>
              </w:rPr>
            </w:pPr>
            <w:r w:rsidRPr="00C66211">
              <w:rPr>
                <w:color w:val="000000" w:themeColor="text1"/>
                <w:sz w:val="24"/>
                <w:szCs w:val="24"/>
              </w:rPr>
              <w:t>Working groups will develop papers and provide policy advice as required. Wherever possible, papers for the Joint Council should be developed in partnership.</w:t>
            </w:r>
          </w:p>
          <w:p w14:paraId="0A296FF8" w14:textId="19957E13" w:rsidR="00271935" w:rsidRPr="00C66211" w:rsidRDefault="00271935" w:rsidP="00271935">
            <w:pPr>
              <w:spacing w:before="120"/>
              <w:rPr>
                <w:color w:val="000000" w:themeColor="text1"/>
                <w:sz w:val="24"/>
                <w:szCs w:val="24"/>
              </w:rPr>
            </w:pPr>
            <w:r w:rsidRPr="00C66211">
              <w:rPr>
                <w:color w:val="000000" w:themeColor="text1"/>
                <w:sz w:val="24"/>
                <w:szCs w:val="24"/>
              </w:rPr>
              <w:t>Items of a procedural or heavily administrative nature should be delegated to the Secretariat to progress, or dealt with out-of-session.</w:t>
            </w:r>
          </w:p>
        </w:tc>
      </w:tr>
      <w:tr w:rsidR="00271935" w:rsidRPr="00C66211" w14:paraId="0CBD8B8F" w14:textId="77777777" w:rsidTr="4FCDF9B3">
        <w:trPr>
          <w:trHeight w:val="377"/>
        </w:trPr>
        <w:tc>
          <w:tcPr>
            <w:tcW w:w="2159" w:type="dxa"/>
            <w:shd w:val="clear" w:color="auto" w:fill="034C75"/>
            <w:vAlign w:val="center"/>
          </w:tcPr>
          <w:p w14:paraId="1EAC1F12" w14:textId="4A0DC721" w:rsidR="00271935" w:rsidRPr="00C66211" w:rsidRDefault="00271935" w:rsidP="00271935">
            <w:pPr>
              <w:pStyle w:val="Heading3"/>
              <w:spacing w:before="120"/>
              <w:outlineLvl w:val="2"/>
              <w:rPr>
                <w:sz w:val="24"/>
                <w:szCs w:val="24"/>
              </w:rPr>
            </w:pPr>
            <w:r w:rsidRPr="00C66211">
              <w:rPr>
                <w:sz w:val="24"/>
                <w:szCs w:val="24"/>
              </w:rPr>
              <w:lastRenderedPageBreak/>
              <w:t>Operations and decision making</w:t>
            </w:r>
          </w:p>
        </w:tc>
        <w:tc>
          <w:tcPr>
            <w:tcW w:w="7481" w:type="dxa"/>
            <w:vAlign w:val="center"/>
          </w:tcPr>
          <w:p w14:paraId="4C30B5E7" w14:textId="11614B46" w:rsidR="00271935" w:rsidRPr="00C66211" w:rsidRDefault="00271935" w:rsidP="00271935">
            <w:pPr>
              <w:spacing w:before="120"/>
              <w:rPr>
                <w:color w:val="000000" w:themeColor="text1"/>
                <w:sz w:val="24"/>
                <w:szCs w:val="24"/>
              </w:rPr>
            </w:pPr>
            <w:r w:rsidRPr="00C66211">
              <w:rPr>
                <w:color w:val="000000" w:themeColor="text1"/>
                <w:sz w:val="24"/>
                <w:szCs w:val="24"/>
              </w:rPr>
              <w:t>The Joint Council will meet at least twice a year</w:t>
            </w:r>
            <w:r w:rsidR="00A71BAA" w:rsidRPr="00C66211">
              <w:rPr>
                <w:color w:val="000000" w:themeColor="text1"/>
                <w:sz w:val="24"/>
                <w:szCs w:val="24"/>
              </w:rPr>
              <w:t>, in April and October</w:t>
            </w:r>
            <w:r w:rsidR="006B780E" w:rsidRPr="00C66211">
              <w:rPr>
                <w:color w:val="000000" w:themeColor="text1"/>
                <w:sz w:val="24"/>
                <w:szCs w:val="24"/>
              </w:rPr>
              <w:t xml:space="preserve"> where possible</w:t>
            </w:r>
            <w:r w:rsidRPr="00C66211">
              <w:rPr>
                <w:color w:val="000000" w:themeColor="text1"/>
                <w:sz w:val="24"/>
                <w:szCs w:val="24"/>
              </w:rPr>
              <w:t xml:space="preserve">. </w:t>
            </w:r>
            <w:r w:rsidR="00BE73F5" w:rsidRPr="00C66211">
              <w:rPr>
                <w:color w:val="000000" w:themeColor="text1"/>
                <w:sz w:val="24"/>
                <w:szCs w:val="24"/>
              </w:rPr>
              <w:t>The Co-Chairs</w:t>
            </w:r>
            <w:r w:rsidR="005279C4" w:rsidRPr="00C66211">
              <w:rPr>
                <w:color w:val="000000" w:themeColor="text1"/>
                <w:sz w:val="24"/>
                <w:szCs w:val="24"/>
              </w:rPr>
              <w:t xml:space="preserve"> are responsible for </w:t>
            </w:r>
            <w:r w:rsidR="006B780E" w:rsidRPr="00C66211">
              <w:rPr>
                <w:color w:val="000000" w:themeColor="text1"/>
                <w:sz w:val="24"/>
                <w:szCs w:val="24"/>
              </w:rPr>
              <w:t>settling</w:t>
            </w:r>
            <w:r w:rsidR="005279C4" w:rsidRPr="00C66211">
              <w:rPr>
                <w:color w:val="000000" w:themeColor="text1"/>
                <w:sz w:val="24"/>
                <w:szCs w:val="24"/>
              </w:rPr>
              <w:t xml:space="preserve"> the dates in writing – via email or formal correspondence</w:t>
            </w:r>
            <w:r w:rsidR="006B780E" w:rsidRPr="00C66211">
              <w:rPr>
                <w:color w:val="000000" w:themeColor="text1"/>
                <w:sz w:val="24"/>
                <w:szCs w:val="24"/>
              </w:rPr>
              <w:t xml:space="preserve">. Joint Council will be notified of </w:t>
            </w:r>
            <w:r w:rsidR="006232B1" w:rsidRPr="00C66211">
              <w:rPr>
                <w:color w:val="000000" w:themeColor="text1"/>
                <w:sz w:val="24"/>
                <w:szCs w:val="24"/>
              </w:rPr>
              <w:t>proposed</w:t>
            </w:r>
            <w:r w:rsidR="006B780E" w:rsidRPr="00C66211">
              <w:rPr>
                <w:color w:val="000000" w:themeColor="text1"/>
                <w:sz w:val="24"/>
                <w:szCs w:val="24"/>
              </w:rPr>
              <w:t xml:space="preserve"> meeting dates </w:t>
            </w:r>
            <w:r w:rsidR="006232B1" w:rsidRPr="00C66211">
              <w:rPr>
                <w:color w:val="000000" w:themeColor="text1"/>
                <w:sz w:val="24"/>
                <w:szCs w:val="24"/>
              </w:rPr>
              <w:t xml:space="preserve">for the following year </w:t>
            </w:r>
            <w:r w:rsidR="006B780E" w:rsidRPr="00C66211">
              <w:rPr>
                <w:color w:val="000000" w:themeColor="text1"/>
                <w:sz w:val="24"/>
                <w:szCs w:val="24"/>
              </w:rPr>
              <w:t xml:space="preserve">at </w:t>
            </w:r>
            <w:r w:rsidR="006232B1" w:rsidRPr="00C66211">
              <w:rPr>
                <w:color w:val="000000" w:themeColor="text1"/>
                <w:sz w:val="24"/>
                <w:szCs w:val="24"/>
              </w:rPr>
              <w:t>the</w:t>
            </w:r>
            <w:r w:rsidR="006B780E" w:rsidRPr="00C66211">
              <w:rPr>
                <w:color w:val="000000" w:themeColor="text1"/>
                <w:sz w:val="24"/>
                <w:szCs w:val="24"/>
              </w:rPr>
              <w:t xml:space="preserve"> last meeting of the preceding year</w:t>
            </w:r>
            <w:r w:rsidR="006232B1" w:rsidRPr="00C66211">
              <w:rPr>
                <w:color w:val="000000" w:themeColor="text1"/>
                <w:sz w:val="24"/>
                <w:szCs w:val="24"/>
              </w:rPr>
              <w:t>.</w:t>
            </w:r>
            <w:r w:rsidR="005279C4" w:rsidRPr="00C66211">
              <w:rPr>
                <w:color w:val="000000" w:themeColor="text1"/>
                <w:sz w:val="24"/>
                <w:szCs w:val="24"/>
              </w:rPr>
              <w:t xml:space="preserve"> </w:t>
            </w:r>
            <w:r w:rsidRPr="00C66211">
              <w:rPr>
                <w:color w:val="000000" w:themeColor="text1"/>
                <w:sz w:val="24"/>
                <w:szCs w:val="24"/>
              </w:rPr>
              <w:t>With agreement of the Co-Chairs, further work can be conducted through extra meetings or out-of-session.</w:t>
            </w:r>
            <w:r w:rsidR="005279C4" w:rsidRPr="00C66211">
              <w:rPr>
                <w:color w:val="000000" w:themeColor="text1"/>
                <w:sz w:val="24"/>
                <w:szCs w:val="24"/>
              </w:rPr>
              <w:t xml:space="preserve"> </w:t>
            </w:r>
            <w:r w:rsidR="006B780E" w:rsidRPr="00C66211">
              <w:rPr>
                <w:color w:val="000000" w:themeColor="text1"/>
                <w:sz w:val="24"/>
                <w:szCs w:val="24"/>
              </w:rPr>
              <w:t>Additional m</w:t>
            </w:r>
            <w:r w:rsidR="005279C4" w:rsidRPr="00C66211">
              <w:rPr>
                <w:color w:val="000000" w:themeColor="text1"/>
                <w:sz w:val="24"/>
                <w:szCs w:val="24"/>
              </w:rPr>
              <w:t xml:space="preserve">eetings can be </w:t>
            </w:r>
            <w:r w:rsidR="006B780E" w:rsidRPr="00C66211">
              <w:rPr>
                <w:color w:val="000000" w:themeColor="text1"/>
                <w:sz w:val="24"/>
                <w:szCs w:val="24"/>
              </w:rPr>
              <w:t>scheduled</w:t>
            </w:r>
            <w:r w:rsidR="0087563D" w:rsidRPr="00C66211">
              <w:rPr>
                <w:color w:val="000000" w:themeColor="text1"/>
                <w:sz w:val="24"/>
                <w:szCs w:val="24"/>
              </w:rPr>
              <w:t>,</w:t>
            </w:r>
            <w:r w:rsidR="005279C4" w:rsidRPr="00C66211">
              <w:rPr>
                <w:color w:val="000000" w:themeColor="text1"/>
                <w:sz w:val="24"/>
                <w:szCs w:val="24"/>
              </w:rPr>
              <w:t xml:space="preserve"> or the timing changed by verbal or written agreement between the Co-Chairs.</w:t>
            </w:r>
          </w:p>
          <w:p w14:paraId="1474674D" w14:textId="1C961B5C" w:rsidR="00271935" w:rsidRPr="00C66211" w:rsidRDefault="00271935" w:rsidP="00271935">
            <w:pPr>
              <w:spacing w:before="120"/>
              <w:rPr>
                <w:color w:val="000000" w:themeColor="text1"/>
                <w:sz w:val="24"/>
                <w:szCs w:val="24"/>
              </w:rPr>
            </w:pPr>
            <w:r w:rsidRPr="00C66211">
              <w:rPr>
                <w:color w:val="000000" w:themeColor="text1"/>
                <w:sz w:val="24"/>
                <w:szCs w:val="24"/>
              </w:rPr>
              <w:t>The Joint Council will make decisions on the basis of consensus</w:t>
            </w:r>
            <w:r w:rsidR="00CE7435" w:rsidRPr="00C66211">
              <w:rPr>
                <w:color w:val="000000" w:themeColor="text1"/>
                <w:sz w:val="24"/>
                <w:szCs w:val="24"/>
              </w:rPr>
              <w:t xml:space="preserve"> between government parties and the Coalition of Peaks</w:t>
            </w:r>
            <w:r w:rsidRPr="00C66211">
              <w:rPr>
                <w:color w:val="000000" w:themeColor="text1"/>
                <w:sz w:val="24"/>
                <w:szCs w:val="24"/>
              </w:rPr>
              <w:t xml:space="preserve">. Consensus decision-making requires agreement on an outcome or course(s) of action. While it does not require uniformity of actions by all members, it does require agreement on the outcome of an item and wording of a resolution. </w:t>
            </w:r>
          </w:p>
          <w:p w14:paraId="348C2F36" w14:textId="12B792F9" w:rsidR="00271935" w:rsidRPr="00C66211" w:rsidRDefault="00271935" w:rsidP="00271935">
            <w:pPr>
              <w:spacing w:before="120"/>
              <w:rPr>
                <w:color w:val="auto"/>
                <w:sz w:val="24"/>
                <w:szCs w:val="24"/>
              </w:rPr>
            </w:pPr>
            <w:r w:rsidRPr="00C66211">
              <w:rPr>
                <w:color w:val="auto"/>
                <w:sz w:val="24"/>
                <w:szCs w:val="24"/>
              </w:rPr>
              <w:t xml:space="preserve">If the Joint Council cannot reach agreement on a matter, it will refer that matter to the </w:t>
            </w:r>
            <w:r w:rsidR="00CB40FE" w:rsidRPr="00C66211">
              <w:rPr>
                <w:color w:val="auto"/>
                <w:sz w:val="24"/>
                <w:szCs w:val="24"/>
              </w:rPr>
              <w:t>PWG</w:t>
            </w:r>
            <w:r w:rsidRPr="00C66211">
              <w:rPr>
                <w:color w:val="auto"/>
                <w:sz w:val="24"/>
                <w:szCs w:val="24"/>
              </w:rPr>
              <w:t xml:space="preserve"> for further work, for subsequent consideration by the Joint Council. </w:t>
            </w:r>
          </w:p>
          <w:p w14:paraId="0F065704" w14:textId="7C98645F" w:rsidR="00271935" w:rsidRPr="00C66211" w:rsidRDefault="00271935" w:rsidP="00271935">
            <w:pPr>
              <w:spacing w:before="120"/>
              <w:rPr>
                <w:color w:val="000000" w:themeColor="text1"/>
                <w:sz w:val="24"/>
                <w:szCs w:val="24"/>
              </w:rPr>
            </w:pPr>
            <w:r w:rsidRPr="00C66211">
              <w:rPr>
                <w:color w:val="000000" w:themeColor="text1"/>
                <w:sz w:val="24"/>
                <w:szCs w:val="24"/>
              </w:rPr>
              <w:t>If a member abstains from participating in a decision, this does not prohibit remaining Council members from reaching consensus provided a majority of members participate in the decision-making process.</w:t>
            </w:r>
          </w:p>
          <w:p w14:paraId="0FADB83A" w14:textId="1083EB68" w:rsidR="00271935" w:rsidRPr="00C66211" w:rsidRDefault="00271935" w:rsidP="00271935">
            <w:pPr>
              <w:spacing w:before="120"/>
              <w:rPr>
                <w:color w:val="000000" w:themeColor="text1"/>
                <w:sz w:val="24"/>
                <w:szCs w:val="24"/>
              </w:rPr>
            </w:pPr>
            <w:r w:rsidRPr="00C66211">
              <w:rPr>
                <w:color w:val="000000" w:themeColor="text1"/>
                <w:sz w:val="24"/>
                <w:szCs w:val="24"/>
              </w:rPr>
              <w:t>For the purposes of determining whether a Joint Council meeting can proceed</w:t>
            </w:r>
            <w:r w:rsidR="00EE3834" w:rsidRPr="00C66211">
              <w:rPr>
                <w:color w:val="000000" w:themeColor="text1"/>
                <w:sz w:val="24"/>
                <w:szCs w:val="24"/>
              </w:rPr>
              <w:t>,</w:t>
            </w:r>
            <w:r w:rsidR="00554F48" w:rsidRPr="00C66211">
              <w:rPr>
                <w:color w:val="000000" w:themeColor="text1"/>
                <w:sz w:val="24"/>
                <w:szCs w:val="24"/>
              </w:rPr>
              <w:t xml:space="preserve"> </w:t>
            </w:r>
            <w:r w:rsidRPr="00C66211">
              <w:rPr>
                <w:color w:val="000000" w:themeColor="text1"/>
                <w:sz w:val="24"/>
                <w:szCs w:val="24"/>
              </w:rPr>
              <w:t xml:space="preserve">a </w:t>
            </w:r>
            <w:r w:rsidR="274D6571" w:rsidRPr="00C66211">
              <w:rPr>
                <w:color w:val="000000" w:themeColor="text1"/>
                <w:sz w:val="24"/>
                <w:szCs w:val="24"/>
              </w:rPr>
              <w:t>q</w:t>
            </w:r>
            <w:r w:rsidR="491B1D06" w:rsidRPr="00C66211">
              <w:rPr>
                <w:color w:val="000000" w:themeColor="text1"/>
                <w:sz w:val="24"/>
                <w:szCs w:val="24"/>
              </w:rPr>
              <w:t>uorum</w:t>
            </w:r>
            <w:r w:rsidRPr="00C66211">
              <w:rPr>
                <w:color w:val="000000" w:themeColor="text1"/>
                <w:sz w:val="24"/>
                <w:szCs w:val="24"/>
              </w:rPr>
              <w:t xml:space="preserve"> will be taken to mean at least six ministerial members and seven Coalition of Peaks members. The number of ministerial members must not exceed the number of Coalition of Peaks members.</w:t>
            </w:r>
          </w:p>
          <w:p w14:paraId="5A1C5A35" w14:textId="739194CE" w:rsidR="00271935" w:rsidRPr="00C66211" w:rsidRDefault="00271935" w:rsidP="00271935">
            <w:pPr>
              <w:spacing w:before="120"/>
              <w:rPr>
                <w:color w:val="000000" w:themeColor="text1"/>
                <w:sz w:val="24"/>
                <w:szCs w:val="24"/>
              </w:rPr>
            </w:pPr>
            <w:r w:rsidRPr="00C66211">
              <w:rPr>
                <w:color w:val="000000" w:themeColor="text1"/>
                <w:sz w:val="24"/>
                <w:szCs w:val="24"/>
              </w:rPr>
              <w:t>Decisions arising from the Joint Council will be made public following each meeting through a jointly agreed communiqué.</w:t>
            </w:r>
          </w:p>
        </w:tc>
      </w:tr>
      <w:tr w:rsidR="00271935" w:rsidRPr="00C66211" w14:paraId="040ED52C" w14:textId="77777777" w:rsidTr="4FCDF9B3">
        <w:trPr>
          <w:trHeight w:val="377"/>
        </w:trPr>
        <w:tc>
          <w:tcPr>
            <w:tcW w:w="2159" w:type="dxa"/>
            <w:shd w:val="clear" w:color="auto" w:fill="034C75"/>
            <w:vAlign w:val="center"/>
          </w:tcPr>
          <w:p w14:paraId="5E9F9A6E" w14:textId="77777777" w:rsidR="00271935" w:rsidRPr="00C66211" w:rsidRDefault="00271935" w:rsidP="00271935">
            <w:pPr>
              <w:pStyle w:val="Heading3"/>
              <w:spacing w:before="120"/>
              <w:outlineLvl w:val="2"/>
              <w:rPr>
                <w:sz w:val="24"/>
                <w:szCs w:val="24"/>
              </w:rPr>
            </w:pPr>
            <w:r w:rsidRPr="00C66211">
              <w:rPr>
                <w:sz w:val="24"/>
                <w:szCs w:val="24"/>
              </w:rPr>
              <w:t>Scope of Council responsibility</w:t>
            </w:r>
          </w:p>
        </w:tc>
        <w:tc>
          <w:tcPr>
            <w:tcW w:w="7481" w:type="dxa"/>
            <w:vAlign w:val="center"/>
          </w:tcPr>
          <w:p w14:paraId="2BF4519E" w14:textId="46208D6A" w:rsidR="00271935" w:rsidRPr="00C66211" w:rsidRDefault="00271935" w:rsidP="00271935">
            <w:pPr>
              <w:spacing w:before="120"/>
              <w:rPr>
                <w:color w:val="000000" w:themeColor="text1"/>
                <w:sz w:val="24"/>
                <w:szCs w:val="24"/>
              </w:rPr>
            </w:pPr>
            <w:r w:rsidRPr="00C66211">
              <w:rPr>
                <w:color w:val="000000" w:themeColor="text1"/>
                <w:sz w:val="24"/>
                <w:szCs w:val="24"/>
              </w:rPr>
              <w:t>The Joint Council will support national leadership, coordination and cooperation on Closing the Gap</w:t>
            </w:r>
            <w:r w:rsidR="00013E49" w:rsidRPr="00C66211">
              <w:rPr>
                <w:color w:val="000000" w:themeColor="text1"/>
                <w:sz w:val="24"/>
                <w:szCs w:val="24"/>
              </w:rPr>
              <w:t>.</w:t>
            </w:r>
          </w:p>
          <w:p w14:paraId="6B0377D3" w14:textId="165D22B2" w:rsidR="00271935" w:rsidRPr="00C66211" w:rsidRDefault="00013E49" w:rsidP="00271935">
            <w:pPr>
              <w:spacing w:before="120"/>
              <w:rPr>
                <w:color w:val="000000" w:themeColor="text1"/>
                <w:sz w:val="24"/>
                <w:szCs w:val="24"/>
              </w:rPr>
            </w:pPr>
            <w:r w:rsidRPr="00C66211">
              <w:rPr>
                <w:color w:val="000000" w:themeColor="text1"/>
                <w:sz w:val="24"/>
                <w:szCs w:val="24"/>
              </w:rPr>
              <w:t>The Joint Council is responsible for monitoring implementation of the National Agreement on Closing the Gap, including progress by the Parties against their Implementation Plans</w:t>
            </w:r>
            <w:r w:rsidR="00081C81" w:rsidRPr="00C66211">
              <w:rPr>
                <w:color w:val="000000" w:themeColor="text1"/>
                <w:sz w:val="24"/>
                <w:szCs w:val="24"/>
              </w:rPr>
              <w:t xml:space="preserve"> (clause 111</w:t>
            </w:r>
            <w:r w:rsidR="00CE7435" w:rsidRPr="00C66211">
              <w:rPr>
                <w:color w:val="000000" w:themeColor="text1"/>
                <w:sz w:val="24"/>
                <w:szCs w:val="24"/>
              </w:rPr>
              <w:t xml:space="preserve"> of the National Agreement</w:t>
            </w:r>
            <w:r w:rsidR="00081C81" w:rsidRPr="00C66211">
              <w:rPr>
                <w:color w:val="000000" w:themeColor="text1"/>
                <w:sz w:val="24"/>
                <w:szCs w:val="24"/>
              </w:rPr>
              <w:t>)</w:t>
            </w:r>
            <w:r w:rsidRPr="00C66211">
              <w:rPr>
                <w:color w:val="000000" w:themeColor="text1"/>
                <w:sz w:val="24"/>
                <w:szCs w:val="24"/>
              </w:rPr>
              <w:t>.</w:t>
            </w:r>
            <w:r w:rsidR="00D30DB6" w:rsidRPr="00C66211">
              <w:rPr>
                <w:color w:val="000000" w:themeColor="text1"/>
                <w:sz w:val="24"/>
                <w:szCs w:val="24"/>
              </w:rPr>
              <w:t xml:space="preserve"> </w:t>
            </w:r>
            <w:r w:rsidR="00271935" w:rsidRPr="00C66211">
              <w:rPr>
                <w:color w:val="000000" w:themeColor="text1"/>
                <w:sz w:val="24"/>
                <w:szCs w:val="24"/>
              </w:rPr>
              <w:t xml:space="preserve">The Joint Council </w:t>
            </w:r>
            <w:r w:rsidR="00D30DB6" w:rsidRPr="00C66211">
              <w:rPr>
                <w:color w:val="000000" w:themeColor="text1"/>
                <w:sz w:val="24"/>
                <w:szCs w:val="24"/>
              </w:rPr>
              <w:t xml:space="preserve">may </w:t>
            </w:r>
            <w:r w:rsidR="00AB4F83" w:rsidRPr="00C66211">
              <w:rPr>
                <w:color w:val="000000" w:themeColor="text1"/>
                <w:sz w:val="24"/>
                <w:szCs w:val="24"/>
              </w:rPr>
              <w:t>provide advice to</w:t>
            </w:r>
            <w:r w:rsidR="0003341C" w:rsidRPr="00C66211">
              <w:rPr>
                <w:color w:val="000000" w:themeColor="text1"/>
                <w:sz w:val="24"/>
                <w:szCs w:val="24"/>
              </w:rPr>
              <w:t xml:space="preserve"> </w:t>
            </w:r>
            <w:r w:rsidR="00D30DB6" w:rsidRPr="00C66211">
              <w:rPr>
                <w:color w:val="000000" w:themeColor="text1"/>
                <w:sz w:val="24"/>
                <w:szCs w:val="24"/>
              </w:rPr>
              <w:t>Parties</w:t>
            </w:r>
            <w:r w:rsidR="00701224" w:rsidRPr="00C66211">
              <w:rPr>
                <w:color w:val="000000" w:themeColor="text1"/>
                <w:sz w:val="24"/>
                <w:szCs w:val="24"/>
              </w:rPr>
              <w:t xml:space="preserve"> </w:t>
            </w:r>
            <w:r w:rsidR="0003341C" w:rsidRPr="00C66211">
              <w:rPr>
                <w:color w:val="000000" w:themeColor="text1"/>
                <w:sz w:val="24"/>
                <w:szCs w:val="24"/>
              </w:rPr>
              <w:t>as appropriate and as set out in the National Agreement on Closing the Gap.</w:t>
            </w:r>
          </w:p>
          <w:p w14:paraId="329E7582" w14:textId="40106720" w:rsidR="00271935" w:rsidRPr="00C66211" w:rsidRDefault="00271935" w:rsidP="000B21A3">
            <w:pPr>
              <w:spacing w:before="120"/>
              <w:rPr>
                <w:color w:val="000000" w:themeColor="text1"/>
                <w:sz w:val="24"/>
                <w:szCs w:val="24"/>
              </w:rPr>
            </w:pPr>
            <w:r w:rsidRPr="00C66211">
              <w:rPr>
                <w:color w:val="000000" w:themeColor="text1"/>
                <w:sz w:val="24"/>
                <w:szCs w:val="24"/>
              </w:rPr>
              <w:t xml:space="preserve">All </w:t>
            </w:r>
            <w:r w:rsidR="0010151B" w:rsidRPr="00C66211">
              <w:rPr>
                <w:color w:val="000000" w:themeColor="text1"/>
                <w:sz w:val="24"/>
                <w:szCs w:val="24"/>
              </w:rPr>
              <w:t>Intergovernmental Ministers’ M</w:t>
            </w:r>
            <w:r w:rsidR="000B21A3" w:rsidRPr="00C66211">
              <w:rPr>
                <w:color w:val="000000" w:themeColor="text1"/>
                <w:sz w:val="24"/>
                <w:szCs w:val="24"/>
              </w:rPr>
              <w:t>eetings</w:t>
            </w:r>
            <w:r w:rsidRPr="00C66211">
              <w:rPr>
                <w:color w:val="000000" w:themeColor="text1"/>
                <w:sz w:val="24"/>
                <w:szCs w:val="24"/>
              </w:rPr>
              <w:t xml:space="preserve"> are required to progress Indigenous Affairs matters as part of their normal business. This Joint Council will work in cooperation with other </w:t>
            </w:r>
            <w:r w:rsidR="000B21A3" w:rsidRPr="00C66211">
              <w:rPr>
                <w:color w:val="000000" w:themeColor="text1"/>
                <w:sz w:val="24"/>
                <w:szCs w:val="24"/>
              </w:rPr>
              <w:t>Intergovernmental Ministers’ Meetings</w:t>
            </w:r>
            <w:r w:rsidRPr="00C66211">
              <w:rPr>
                <w:color w:val="000000" w:themeColor="text1"/>
                <w:sz w:val="24"/>
                <w:szCs w:val="24"/>
              </w:rPr>
              <w:t xml:space="preserve"> on an as-needs basis.</w:t>
            </w:r>
          </w:p>
        </w:tc>
      </w:tr>
      <w:tr w:rsidR="00271935" w:rsidRPr="00C66211" w14:paraId="331BAB32" w14:textId="77777777" w:rsidTr="4FCDF9B3">
        <w:trPr>
          <w:trHeight w:val="377"/>
        </w:trPr>
        <w:tc>
          <w:tcPr>
            <w:tcW w:w="2159" w:type="dxa"/>
            <w:shd w:val="clear" w:color="auto" w:fill="034C75"/>
            <w:vAlign w:val="center"/>
          </w:tcPr>
          <w:p w14:paraId="48149D66" w14:textId="56B3F041" w:rsidR="00271935" w:rsidRPr="00C66211" w:rsidRDefault="00271935" w:rsidP="00271935">
            <w:pPr>
              <w:pStyle w:val="Heading3"/>
              <w:spacing w:before="120"/>
              <w:outlineLvl w:val="2"/>
              <w:rPr>
                <w:sz w:val="24"/>
                <w:szCs w:val="24"/>
              </w:rPr>
            </w:pPr>
            <w:r w:rsidRPr="00C66211">
              <w:rPr>
                <w:sz w:val="24"/>
                <w:szCs w:val="24"/>
              </w:rPr>
              <w:t>Review and reporting</w:t>
            </w:r>
          </w:p>
        </w:tc>
        <w:tc>
          <w:tcPr>
            <w:tcW w:w="7481" w:type="dxa"/>
            <w:vAlign w:val="center"/>
          </w:tcPr>
          <w:p w14:paraId="1623EF80" w14:textId="6663A5C4" w:rsidR="00271935" w:rsidRPr="00C66211" w:rsidRDefault="00271935" w:rsidP="00271935">
            <w:pPr>
              <w:spacing w:before="120"/>
              <w:rPr>
                <w:color w:val="000000" w:themeColor="text1"/>
                <w:sz w:val="24"/>
                <w:szCs w:val="24"/>
              </w:rPr>
            </w:pPr>
            <w:r w:rsidRPr="00C66211">
              <w:rPr>
                <w:color w:val="000000" w:themeColor="text1"/>
                <w:sz w:val="24"/>
                <w:szCs w:val="24"/>
              </w:rPr>
              <w:t xml:space="preserve">The Joint Council supports the formal Partnership and drives the work of our joint efforts to close the gap. The Joint Council is accountable to the Partnership Parties. The Joint Council </w:t>
            </w:r>
            <w:r w:rsidR="00393F72" w:rsidRPr="00C66211">
              <w:rPr>
                <w:color w:val="000000" w:themeColor="text1"/>
                <w:sz w:val="24"/>
                <w:szCs w:val="24"/>
              </w:rPr>
              <w:t>may</w:t>
            </w:r>
            <w:r w:rsidRPr="00C66211">
              <w:rPr>
                <w:color w:val="000000" w:themeColor="text1"/>
                <w:sz w:val="24"/>
                <w:szCs w:val="24"/>
              </w:rPr>
              <w:t xml:space="preserve"> refer matters to the Partnership Parties for their consideration and endorsement, noting that these will be matters requiring the Partnership Parties’ attention (such as major decisions</w:t>
            </w:r>
            <w:r w:rsidR="00867842" w:rsidRPr="00C66211">
              <w:rPr>
                <w:color w:val="000000" w:themeColor="text1"/>
                <w:sz w:val="24"/>
                <w:szCs w:val="24"/>
              </w:rPr>
              <w:t>, amendments to the Partnership and National Agreements</w:t>
            </w:r>
            <w:r w:rsidRPr="00C66211">
              <w:rPr>
                <w:color w:val="000000" w:themeColor="text1"/>
                <w:sz w:val="24"/>
                <w:szCs w:val="24"/>
              </w:rPr>
              <w:t xml:space="preserve"> and intergovernmental agreements). </w:t>
            </w:r>
          </w:p>
          <w:p w14:paraId="7BA7D125" w14:textId="77777777" w:rsidR="00271935" w:rsidRPr="00C66211" w:rsidRDefault="00271935" w:rsidP="00271935">
            <w:pPr>
              <w:spacing w:before="120"/>
              <w:rPr>
                <w:color w:val="000000" w:themeColor="text1"/>
                <w:sz w:val="24"/>
                <w:szCs w:val="24"/>
              </w:rPr>
            </w:pPr>
            <w:r w:rsidRPr="00C66211">
              <w:rPr>
                <w:color w:val="000000" w:themeColor="text1"/>
                <w:sz w:val="24"/>
                <w:szCs w:val="24"/>
              </w:rPr>
              <w:t xml:space="preserve">The Joint Council will report to the Partnership Parties on its progress, as requested by the Partnership Parties or agreed by the Joint Council. </w:t>
            </w:r>
          </w:p>
          <w:p w14:paraId="700F7BDD" w14:textId="09DB97EC" w:rsidR="00271935" w:rsidRPr="00C66211" w:rsidRDefault="00271935" w:rsidP="00271935">
            <w:pPr>
              <w:spacing w:before="120"/>
              <w:rPr>
                <w:color w:val="000000" w:themeColor="text1"/>
                <w:sz w:val="24"/>
                <w:szCs w:val="24"/>
              </w:rPr>
            </w:pPr>
            <w:r w:rsidRPr="00C66211">
              <w:rPr>
                <w:color w:val="000000" w:themeColor="text1"/>
                <w:sz w:val="24"/>
                <w:szCs w:val="24"/>
              </w:rPr>
              <w:t xml:space="preserve">The Joint Council will review its terms of reference after 12 months and then at least every 18 months. </w:t>
            </w:r>
            <w:r w:rsidR="008215E0" w:rsidRPr="00C66211">
              <w:rPr>
                <w:color w:val="000000" w:themeColor="text1"/>
                <w:sz w:val="24"/>
                <w:szCs w:val="24"/>
              </w:rPr>
              <w:t xml:space="preserve">Any updates should reflect agreed outcomes from annual </w:t>
            </w:r>
            <w:r w:rsidR="006D6B23" w:rsidRPr="00C66211">
              <w:rPr>
                <w:color w:val="000000" w:themeColor="text1"/>
                <w:sz w:val="24"/>
                <w:szCs w:val="24"/>
              </w:rPr>
              <w:t xml:space="preserve">Partnership Health Check </w:t>
            </w:r>
            <w:r w:rsidR="008215E0" w:rsidRPr="00C66211">
              <w:rPr>
                <w:color w:val="000000" w:themeColor="text1"/>
                <w:sz w:val="24"/>
                <w:szCs w:val="24"/>
              </w:rPr>
              <w:t>discussions</w:t>
            </w:r>
            <w:r w:rsidR="006D6B23" w:rsidRPr="00C66211">
              <w:rPr>
                <w:color w:val="000000" w:themeColor="text1"/>
                <w:sz w:val="24"/>
                <w:szCs w:val="24"/>
              </w:rPr>
              <w:t xml:space="preserve">. </w:t>
            </w:r>
          </w:p>
          <w:p w14:paraId="5E5FAB91" w14:textId="0D96017B" w:rsidR="00271935" w:rsidRPr="00C66211" w:rsidRDefault="00271935" w:rsidP="00271935">
            <w:pPr>
              <w:spacing w:before="120"/>
              <w:rPr>
                <w:color w:val="000000" w:themeColor="text1"/>
                <w:sz w:val="24"/>
                <w:szCs w:val="24"/>
              </w:rPr>
            </w:pPr>
            <w:r w:rsidRPr="00C66211">
              <w:rPr>
                <w:color w:val="000000" w:themeColor="text1"/>
                <w:sz w:val="24"/>
                <w:szCs w:val="24"/>
              </w:rPr>
              <w:t xml:space="preserve">An annual Partnership health check will be undertaken by </w:t>
            </w:r>
            <w:r w:rsidR="00F6049D" w:rsidRPr="00C66211">
              <w:rPr>
                <w:color w:val="000000" w:themeColor="text1"/>
                <w:sz w:val="24"/>
                <w:szCs w:val="24"/>
              </w:rPr>
              <w:t>an independent</w:t>
            </w:r>
            <w:r w:rsidR="4DB41BCC" w:rsidRPr="00C66211">
              <w:rPr>
                <w:color w:val="000000" w:themeColor="text1"/>
                <w:sz w:val="24"/>
                <w:szCs w:val="24"/>
              </w:rPr>
              <w:t xml:space="preserve"> </w:t>
            </w:r>
            <w:r w:rsidR="00F6049D" w:rsidRPr="00C66211">
              <w:rPr>
                <w:color w:val="000000" w:themeColor="text1"/>
                <w:sz w:val="24"/>
                <w:szCs w:val="24"/>
              </w:rPr>
              <w:t>assessor</w:t>
            </w:r>
            <w:r w:rsidRPr="00C66211">
              <w:rPr>
                <w:color w:val="000000" w:themeColor="text1"/>
                <w:sz w:val="24"/>
                <w:szCs w:val="24"/>
              </w:rPr>
              <w:t xml:space="preserve"> and provided to the Joint Council.</w:t>
            </w:r>
          </w:p>
          <w:p w14:paraId="19312DC9" w14:textId="29B369A9" w:rsidR="00CE7435" w:rsidRPr="00C66211" w:rsidRDefault="00CE7435" w:rsidP="00F6049D">
            <w:pPr>
              <w:spacing w:before="120"/>
              <w:rPr>
                <w:color w:val="000000" w:themeColor="text1"/>
                <w:sz w:val="24"/>
                <w:szCs w:val="24"/>
              </w:rPr>
            </w:pPr>
            <w:r w:rsidRPr="00C66211">
              <w:rPr>
                <w:color w:val="000000" w:themeColor="text1"/>
                <w:sz w:val="24"/>
                <w:szCs w:val="24"/>
              </w:rPr>
              <w:t xml:space="preserve">The health check report and Joint Council’s response will be published </w:t>
            </w:r>
            <w:r w:rsidR="00AB4F83" w:rsidRPr="00C66211">
              <w:rPr>
                <w:color w:val="000000" w:themeColor="text1"/>
                <w:sz w:val="24"/>
                <w:szCs w:val="24"/>
              </w:rPr>
              <w:t>o</w:t>
            </w:r>
            <w:r w:rsidRPr="00C66211">
              <w:rPr>
                <w:color w:val="000000" w:themeColor="text1"/>
                <w:sz w:val="24"/>
                <w:szCs w:val="24"/>
              </w:rPr>
              <w:t>n the Closing the Gap website.</w:t>
            </w:r>
          </w:p>
          <w:p w14:paraId="0000A08B" w14:textId="08A7F1FE" w:rsidR="00AA439A" w:rsidRPr="00C66211" w:rsidRDefault="00271935" w:rsidP="00F6049D">
            <w:pPr>
              <w:spacing w:before="120"/>
              <w:rPr>
                <w:color w:val="000000" w:themeColor="text1"/>
                <w:sz w:val="24"/>
                <w:szCs w:val="24"/>
              </w:rPr>
            </w:pPr>
            <w:r w:rsidRPr="00C66211">
              <w:rPr>
                <w:color w:val="000000" w:themeColor="text1"/>
                <w:sz w:val="24"/>
                <w:szCs w:val="24"/>
              </w:rPr>
              <w:t xml:space="preserve">A risk register for the Partnership Agreement </w:t>
            </w:r>
            <w:r w:rsidR="00F6049D" w:rsidRPr="00C66211">
              <w:rPr>
                <w:color w:val="000000" w:themeColor="text1"/>
                <w:sz w:val="24"/>
                <w:szCs w:val="24"/>
              </w:rPr>
              <w:t>has been</w:t>
            </w:r>
            <w:r w:rsidRPr="00C66211">
              <w:rPr>
                <w:color w:val="000000" w:themeColor="text1"/>
                <w:sz w:val="24"/>
                <w:szCs w:val="24"/>
              </w:rPr>
              <w:t xml:space="preserve"> jointly developed and </w:t>
            </w:r>
            <w:r w:rsidR="00F6049D" w:rsidRPr="00C66211">
              <w:rPr>
                <w:color w:val="000000" w:themeColor="text1"/>
                <w:sz w:val="24"/>
                <w:szCs w:val="24"/>
              </w:rPr>
              <w:t xml:space="preserve">will be </w:t>
            </w:r>
            <w:r w:rsidRPr="00C66211">
              <w:rPr>
                <w:color w:val="000000" w:themeColor="text1"/>
                <w:sz w:val="24"/>
                <w:szCs w:val="24"/>
              </w:rPr>
              <w:t xml:space="preserve">monitored by the </w:t>
            </w:r>
            <w:r w:rsidR="00CB40FE" w:rsidRPr="00C66211">
              <w:rPr>
                <w:color w:val="000000" w:themeColor="text1"/>
                <w:sz w:val="24"/>
                <w:szCs w:val="24"/>
              </w:rPr>
              <w:t>PWG</w:t>
            </w:r>
            <w:r w:rsidRPr="00C66211">
              <w:rPr>
                <w:color w:val="000000" w:themeColor="text1"/>
                <w:sz w:val="24"/>
                <w:szCs w:val="24"/>
              </w:rPr>
              <w:t>.</w:t>
            </w:r>
            <w:r w:rsidR="00F6049D" w:rsidRPr="00C66211">
              <w:rPr>
                <w:color w:val="000000" w:themeColor="text1"/>
                <w:sz w:val="24"/>
                <w:szCs w:val="24"/>
              </w:rPr>
              <w:t xml:space="preserve"> </w:t>
            </w:r>
            <w:r w:rsidR="00CB40FE" w:rsidRPr="00C66211">
              <w:rPr>
                <w:color w:val="000000" w:themeColor="text1"/>
                <w:sz w:val="24"/>
                <w:szCs w:val="24"/>
              </w:rPr>
              <w:t>PWG</w:t>
            </w:r>
            <w:r w:rsidR="00F6049D" w:rsidRPr="00C66211">
              <w:rPr>
                <w:color w:val="000000" w:themeColor="text1"/>
                <w:sz w:val="24"/>
                <w:szCs w:val="24"/>
              </w:rPr>
              <w:t xml:space="preserve"> will escalate risks as they arise to Joint Council where necessary.</w:t>
            </w:r>
            <w:r w:rsidRPr="00C66211">
              <w:rPr>
                <w:color w:val="000000" w:themeColor="text1"/>
                <w:sz w:val="24"/>
                <w:szCs w:val="24"/>
              </w:rPr>
              <w:t xml:space="preserve"> The risk register will be reviewed as part of the annual health check</w:t>
            </w:r>
            <w:r w:rsidR="00362D25" w:rsidRPr="00C66211">
              <w:rPr>
                <w:color w:val="000000" w:themeColor="text1"/>
                <w:sz w:val="24"/>
                <w:szCs w:val="24"/>
              </w:rPr>
              <w:t xml:space="preserve"> and published on the Closing the Gap website</w:t>
            </w:r>
            <w:r w:rsidRPr="00C66211">
              <w:rPr>
                <w:color w:val="000000" w:themeColor="text1"/>
                <w:sz w:val="24"/>
                <w:szCs w:val="24"/>
              </w:rPr>
              <w:t>.</w:t>
            </w:r>
          </w:p>
        </w:tc>
      </w:tr>
      <w:tr w:rsidR="00271935" w:rsidRPr="00C66211" w14:paraId="16ACEE50" w14:textId="59BC3A8D" w:rsidTr="4FCDF9B3">
        <w:trPr>
          <w:trHeight w:val="367"/>
        </w:trPr>
        <w:tc>
          <w:tcPr>
            <w:tcW w:w="2159" w:type="dxa"/>
            <w:shd w:val="clear" w:color="auto" w:fill="034C75"/>
            <w:vAlign w:val="center"/>
          </w:tcPr>
          <w:p w14:paraId="47836792" w14:textId="1D21AB54" w:rsidR="00271935" w:rsidRPr="00C66211" w:rsidRDefault="00271935" w:rsidP="00271935">
            <w:pPr>
              <w:pStyle w:val="Heading3"/>
              <w:spacing w:before="120"/>
              <w:outlineLvl w:val="2"/>
              <w:rPr>
                <w:sz w:val="24"/>
                <w:szCs w:val="24"/>
              </w:rPr>
            </w:pPr>
            <w:r w:rsidRPr="00C66211">
              <w:rPr>
                <w:sz w:val="24"/>
                <w:szCs w:val="24"/>
              </w:rPr>
              <w:t>Priorities for the Council</w:t>
            </w:r>
          </w:p>
        </w:tc>
        <w:tc>
          <w:tcPr>
            <w:tcW w:w="7481" w:type="dxa"/>
            <w:vAlign w:val="center"/>
          </w:tcPr>
          <w:p w14:paraId="4274D219" w14:textId="24326B23" w:rsidR="00863514" w:rsidRPr="00C66211" w:rsidDel="00F6049D" w:rsidRDefault="002B3842" w:rsidP="00554F48">
            <w:pPr>
              <w:spacing w:before="120"/>
              <w:rPr>
                <w:color w:val="000000" w:themeColor="text1"/>
                <w:sz w:val="24"/>
                <w:szCs w:val="24"/>
              </w:rPr>
            </w:pPr>
            <w:r w:rsidRPr="00C66211">
              <w:rPr>
                <w:color w:val="000000" w:themeColor="text1"/>
                <w:sz w:val="24"/>
                <w:szCs w:val="24"/>
              </w:rPr>
              <w:t>Joint Council workplans will be published on the Closing the Gap website</w:t>
            </w:r>
            <w:r w:rsidR="00CE7435" w:rsidRPr="00C66211">
              <w:rPr>
                <w:color w:val="000000" w:themeColor="text1"/>
                <w:sz w:val="24"/>
                <w:szCs w:val="24"/>
              </w:rPr>
              <w:t>, Joint Council will</w:t>
            </w:r>
            <w:r w:rsidRPr="00C66211">
              <w:rPr>
                <w:color w:val="000000" w:themeColor="text1"/>
                <w:sz w:val="24"/>
                <w:szCs w:val="24"/>
              </w:rPr>
              <w:t xml:space="preserve"> review</w:t>
            </w:r>
            <w:r w:rsidR="00CE7435" w:rsidRPr="00C66211">
              <w:rPr>
                <w:color w:val="000000" w:themeColor="text1"/>
                <w:sz w:val="24"/>
                <w:szCs w:val="24"/>
              </w:rPr>
              <w:t xml:space="preserve"> its forward work-plan</w:t>
            </w:r>
            <w:r w:rsidRPr="00C66211">
              <w:rPr>
                <w:color w:val="000000" w:themeColor="text1"/>
                <w:sz w:val="24"/>
                <w:szCs w:val="24"/>
              </w:rPr>
              <w:t xml:space="preserve"> on an annual basis</w:t>
            </w:r>
            <w:r w:rsidR="00CE7435" w:rsidRPr="00C66211">
              <w:rPr>
                <w:color w:val="000000" w:themeColor="text1"/>
                <w:sz w:val="24"/>
                <w:szCs w:val="24"/>
              </w:rPr>
              <w:t xml:space="preserve"> at its October meeting</w:t>
            </w:r>
            <w:r w:rsidRPr="00C66211">
              <w:rPr>
                <w:color w:val="000000" w:themeColor="text1"/>
                <w:sz w:val="24"/>
                <w:szCs w:val="24"/>
              </w:rPr>
              <w:t xml:space="preserve">, or more frequently as agreed by the Joint Council. </w:t>
            </w:r>
          </w:p>
        </w:tc>
      </w:tr>
      <w:tr w:rsidR="00271935" w:rsidRPr="00C66211" w14:paraId="7AA18B90" w14:textId="77777777" w:rsidTr="4FCDF9B3">
        <w:trPr>
          <w:trHeight w:val="367"/>
        </w:trPr>
        <w:tc>
          <w:tcPr>
            <w:tcW w:w="2159" w:type="dxa"/>
            <w:shd w:val="clear" w:color="auto" w:fill="034C75"/>
            <w:vAlign w:val="center"/>
          </w:tcPr>
          <w:p w14:paraId="033F35C1" w14:textId="326011CF" w:rsidR="00271935" w:rsidRPr="00C66211" w:rsidRDefault="00271935" w:rsidP="00271935">
            <w:pPr>
              <w:pStyle w:val="Heading3"/>
              <w:spacing w:before="120"/>
              <w:outlineLvl w:val="2"/>
              <w:rPr>
                <w:sz w:val="24"/>
                <w:szCs w:val="24"/>
              </w:rPr>
            </w:pPr>
            <w:r w:rsidRPr="00C66211">
              <w:rPr>
                <w:sz w:val="24"/>
                <w:szCs w:val="24"/>
              </w:rPr>
              <w:t>Context and accountability</w:t>
            </w:r>
          </w:p>
        </w:tc>
        <w:tc>
          <w:tcPr>
            <w:tcW w:w="7481" w:type="dxa"/>
            <w:vAlign w:val="center"/>
          </w:tcPr>
          <w:p w14:paraId="2AFDD38E" w14:textId="420A781F" w:rsidR="00271935" w:rsidRPr="00C66211" w:rsidRDefault="00CE7435" w:rsidP="00271935">
            <w:pPr>
              <w:spacing w:before="120"/>
              <w:rPr>
                <w:color w:val="000000" w:themeColor="text1"/>
                <w:sz w:val="24"/>
                <w:szCs w:val="24"/>
              </w:rPr>
            </w:pPr>
            <w:r w:rsidRPr="00C66211">
              <w:rPr>
                <w:color w:val="000000" w:themeColor="text1"/>
                <w:sz w:val="24"/>
                <w:szCs w:val="24"/>
              </w:rPr>
              <w:t>The Partnership Agreement between the National Coalition of Aboriginal and Torres Strait Islander Peak Organisations and COAG member governments gives effect to COAG’s commitment on 12 December 2018 to form a partnership to ensure</w:t>
            </w:r>
            <w:r w:rsidR="00271935" w:rsidRPr="00C66211">
              <w:rPr>
                <w:color w:val="000000" w:themeColor="text1"/>
                <w:sz w:val="24"/>
                <w:szCs w:val="24"/>
              </w:rPr>
              <w:t xml:space="preserve"> “that the finalisation of targets and implementation of the (refreshed) Closing the Gap framework occurs through a genuine, formal partnership between the Commonwealth, state and territory governments and Indigenous Australians through their representatives”.</w:t>
            </w:r>
          </w:p>
          <w:p w14:paraId="66A9A908" w14:textId="3D84A158" w:rsidR="00271935" w:rsidRPr="00C66211" w:rsidRDefault="00271935" w:rsidP="00271935">
            <w:pPr>
              <w:spacing w:before="120"/>
              <w:rPr>
                <w:color w:val="000000" w:themeColor="text1"/>
                <w:sz w:val="24"/>
                <w:szCs w:val="24"/>
              </w:rPr>
            </w:pPr>
            <w:r w:rsidRPr="00C66211">
              <w:rPr>
                <w:color w:val="000000" w:themeColor="text1"/>
                <w:sz w:val="24"/>
                <w:szCs w:val="24"/>
              </w:rPr>
              <w:t xml:space="preserve">In March 2019 a formal Partnership Agreement was finalised, expressing the agreed arrangements between COAG and the Coalition of Aboriginal and Torres Strait Islander Peak Organisations on Closing the Gap. </w:t>
            </w:r>
            <w:r w:rsidR="00F6049D" w:rsidRPr="00C66211">
              <w:rPr>
                <w:color w:val="000000" w:themeColor="text1"/>
                <w:sz w:val="24"/>
                <w:szCs w:val="24"/>
              </w:rPr>
              <w:t xml:space="preserve">Following the cessation of COAG, Parties acknowledge the Partnership Agreement is between the Coalition of Peaks, </w:t>
            </w:r>
            <w:r w:rsidR="005A0B38" w:rsidRPr="00C66211">
              <w:rPr>
                <w:color w:val="000000" w:themeColor="text1"/>
                <w:sz w:val="24"/>
                <w:szCs w:val="24"/>
              </w:rPr>
              <w:t xml:space="preserve">all Australian Governments and </w:t>
            </w:r>
            <w:r w:rsidR="00F6049D" w:rsidRPr="00C66211">
              <w:rPr>
                <w:color w:val="000000" w:themeColor="text1"/>
                <w:sz w:val="24"/>
                <w:szCs w:val="24"/>
              </w:rPr>
              <w:t>ALGA</w:t>
            </w:r>
            <w:r w:rsidR="00554F48" w:rsidRPr="00C66211">
              <w:rPr>
                <w:color w:val="000000" w:themeColor="text1"/>
                <w:sz w:val="24"/>
                <w:szCs w:val="24"/>
              </w:rPr>
              <w:t>.</w:t>
            </w:r>
            <w:r w:rsidR="00F6049D" w:rsidRPr="00C66211">
              <w:rPr>
                <w:color w:val="000000" w:themeColor="text1"/>
                <w:sz w:val="24"/>
                <w:szCs w:val="24"/>
              </w:rPr>
              <w:t xml:space="preserve"> </w:t>
            </w:r>
            <w:r w:rsidRPr="00C66211">
              <w:rPr>
                <w:color w:val="000000" w:themeColor="text1"/>
                <w:sz w:val="24"/>
                <w:szCs w:val="24"/>
              </w:rPr>
              <w:t xml:space="preserve">The Partnership Agreement is published on the </w:t>
            </w:r>
            <w:r w:rsidR="00F6049D" w:rsidRPr="00C66211">
              <w:rPr>
                <w:color w:val="000000" w:themeColor="text1"/>
                <w:sz w:val="24"/>
                <w:szCs w:val="24"/>
              </w:rPr>
              <w:t xml:space="preserve">Closing the Gap </w:t>
            </w:r>
            <w:r w:rsidRPr="00C66211">
              <w:rPr>
                <w:color w:val="000000" w:themeColor="text1"/>
                <w:sz w:val="24"/>
                <w:szCs w:val="24"/>
              </w:rPr>
              <w:t>website.</w:t>
            </w:r>
          </w:p>
          <w:p w14:paraId="242E8430" w14:textId="18FEB3C9" w:rsidR="00CE7435" w:rsidRPr="00C66211" w:rsidRDefault="00CE7435" w:rsidP="00271935">
            <w:pPr>
              <w:spacing w:before="120"/>
              <w:rPr>
                <w:color w:val="000000" w:themeColor="text1"/>
                <w:sz w:val="24"/>
                <w:szCs w:val="24"/>
              </w:rPr>
            </w:pPr>
            <w:r w:rsidRPr="00C66211">
              <w:rPr>
                <w:color w:val="000000" w:themeColor="text1"/>
                <w:sz w:val="24"/>
                <w:szCs w:val="24"/>
              </w:rPr>
              <w:t>The Joint Council is constituted under the Partnership Agreement.</w:t>
            </w:r>
          </w:p>
          <w:p w14:paraId="15C67C77" w14:textId="3E1D28CE" w:rsidR="00271935" w:rsidRPr="00C66211" w:rsidRDefault="00271935" w:rsidP="00F6049D">
            <w:pPr>
              <w:spacing w:before="120"/>
              <w:rPr>
                <w:color w:val="000000" w:themeColor="text1"/>
                <w:sz w:val="24"/>
                <w:szCs w:val="24"/>
              </w:rPr>
            </w:pPr>
            <w:r w:rsidRPr="00C66211">
              <w:rPr>
                <w:color w:val="000000" w:themeColor="text1"/>
                <w:sz w:val="24"/>
                <w:szCs w:val="24"/>
              </w:rPr>
              <w:t>This Agreement embodies the belief of all signatories, that shared decision</w:t>
            </w:r>
            <w:r w:rsidR="00F6049D" w:rsidRPr="00C66211">
              <w:rPr>
                <w:color w:val="000000" w:themeColor="text1"/>
                <w:sz w:val="24"/>
                <w:szCs w:val="24"/>
              </w:rPr>
              <w:t>-</w:t>
            </w:r>
            <w:r w:rsidRPr="00C66211">
              <w:rPr>
                <w:color w:val="000000" w:themeColor="text1"/>
                <w:sz w:val="24"/>
                <w:szCs w:val="24"/>
              </w:rPr>
              <w:t xml:space="preserve">making with Aboriginal and Torres Strait Islander representatives in the design, implementation and monitoring of the Closing the Gap </w:t>
            </w:r>
            <w:r w:rsidR="00F6049D" w:rsidRPr="00C66211">
              <w:rPr>
                <w:color w:val="000000" w:themeColor="text1"/>
                <w:sz w:val="24"/>
                <w:szCs w:val="24"/>
              </w:rPr>
              <w:t xml:space="preserve">National Agreement </w:t>
            </w:r>
            <w:r w:rsidRPr="00C66211">
              <w:rPr>
                <w:color w:val="000000" w:themeColor="text1"/>
                <w:sz w:val="24"/>
                <w:szCs w:val="24"/>
              </w:rPr>
              <w:t>is essential to achieve their shared goal to close the gap in life outcomes between Indigenous and non-Indigenous Australians.</w:t>
            </w:r>
          </w:p>
        </w:tc>
      </w:tr>
      <w:tr w:rsidR="00271935" w:rsidRPr="00C66211" w14:paraId="72535265" w14:textId="77777777" w:rsidTr="4FCDF9B3">
        <w:trPr>
          <w:trHeight w:val="367"/>
        </w:trPr>
        <w:tc>
          <w:tcPr>
            <w:tcW w:w="2159" w:type="dxa"/>
            <w:shd w:val="clear" w:color="auto" w:fill="034C75"/>
            <w:vAlign w:val="center"/>
          </w:tcPr>
          <w:p w14:paraId="22740535" w14:textId="77777777" w:rsidR="00271935" w:rsidRPr="00C66211" w:rsidRDefault="00271935" w:rsidP="00271935">
            <w:pPr>
              <w:pStyle w:val="Heading3"/>
              <w:spacing w:before="120"/>
              <w:outlineLvl w:val="2"/>
              <w:rPr>
                <w:sz w:val="24"/>
                <w:szCs w:val="24"/>
              </w:rPr>
            </w:pPr>
            <w:r w:rsidRPr="00C66211">
              <w:rPr>
                <w:sz w:val="24"/>
                <w:szCs w:val="24"/>
              </w:rPr>
              <w:t>Secretariat</w:t>
            </w:r>
          </w:p>
        </w:tc>
        <w:tc>
          <w:tcPr>
            <w:tcW w:w="7481" w:type="dxa"/>
            <w:vAlign w:val="center"/>
          </w:tcPr>
          <w:p w14:paraId="4D2F6F82" w14:textId="2A97FE1A" w:rsidR="00271935" w:rsidRPr="00C66211" w:rsidRDefault="00271935" w:rsidP="00271935">
            <w:pPr>
              <w:spacing w:before="120"/>
              <w:rPr>
                <w:color w:val="000000" w:themeColor="text1"/>
                <w:sz w:val="24"/>
                <w:szCs w:val="24"/>
              </w:rPr>
            </w:pPr>
            <w:r w:rsidRPr="00C66211">
              <w:rPr>
                <w:color w:val="000000" w:themeColor="text1"/>
                <w:sz w:val="24"/>
                <w:szCs w:val="24"/>
              </w:rPr>
              <w:t>The Secretariat for the Joint Council will be provided by the Commonwealth.</w:t>
            </w:r>
          </w:p>
          <w:p w14:paraId="57F87953" w14:textId="26250BE0" w:rsidR="00271935" w:rsidRPr="00C66211" w:rsidRDefault="00271935" w:rsidP="000A446F">
            <w:pPr>
              <w:spacing w:before="120"/>
              <w:rPr>
                <w:color w:val="000000" w:themeColor="text1"/>
                <w:sz w:val="24"/>
                <w:szCs w:val="24"/>
              </w:rPr>
            </w:pPr>
            <w:r w:rsidRPr="00C66211">
              <w:rPr>
                <w:color w:val="000000" w:themeColor="text1"/>
                <w:sz w:val="24"/>
                <w:szCs w:val="24"/>
              </w:rPr>
              <w:t xml:space="preserve">The Secretariat will undertake the administration required to support the Joint Council and the </w:t>
            </w:r>
            <w:r w:rsidR="00CB40FE" w:rsidRPr="00C66211">
              <w:rPr>
                <w:color w:val="000000" w:themeColor="text1"/>
                <w:sz w:val="24"/>
                <w:szCs w:val="24"/>
              </w:rPr>
              <w:t>PWG</w:t>
            </w:r>
            <w:r w:rsidRPr="00C66211">
              <w:rPr>
                <w:color w:val="000000" w:themeColor="text1"/>
                <w:sz w:val="24"/>
                <w:szCs w:val="24"/>
              </w:rPr>
              <w:t xml:space="preserve">, including the preparation of </w:t>
            </w:r>
            <w:r w:rsidR="000A446F" w:rsidRPr="00C66211">
              <w:rPr>
                <w:color w:val="000000" w:themeColor="text1"/>
                <w:sz w:val="24"/>
                <w:szCs w:val="24"/>
              </w:rPr>
              <w:t xml:space="preserve">papers, </w:t>
            </w:r>
            <w:r w:rsidRPr="00C66211">
              <w:rPr>
                <w:color w:val="000000" w:themeColor="text1"/>
                <w:sz w:val="24"/>
                <w:szCs w:val="24"/>
              </w:rPr>
              <w:t>meeting records, communiqués and correspondence from the Co-Chairs.</w:t>
            </w:r>
            <w:r w:rsidR="000A446F" w:rsidRPr="00C66211">
              <w:rPr>
                <w:color w:val="000000" w:themeColor="text1"/>
                <w:sz w:val="24"/>
                <w:szCs w:val="24"/>
              </w:rPr>
              <w:t xml:space="preserve"> Preparation of papers by the Secretariat is to enable the Joint Council and PWG to make well-informed decisions  based on the range of perspectives in the partnership</w:t>
            </w:r>
          </w:p>
        </w:tc>
      </w:tr>
      <w:tr w:rsidR="00271935" w:rsidRPr="00C66211" w14:paraId="50BB2D61" w14:textId="77777777" w:rsidTr="4FCDF9B3">
        <w:trPr>
          <w:trHeight w:val="367"/>
        </w:trPr>
        <w:tc>
          <w:tcPr>
            <w:tcW w:w="2159" w:type="dxa"/>
            <w:shd w:val="clear" w:color="auto" w:fill="034C75"/>
            <w:vAlign w:val="center"/>
          </w:tcPr>
          <w:p w14:paraId="7B85AFE8" w14:textId="0A55B29E" w:rsidR="00271935" w:rsidRPr="00C66211" w:rsidRDefault="00271935" w:rsidP="00271935">
            <w:pPr>
              <w:pStyle w:val="Heading3"/>
              <w:spacing w:before="120"/>
              <w:outlineLvl w:val="2"/>
              <w:rPr>
                <w:sz w:val="24"/>
                <w:szCs w:val="24"/>
              </w:rPr>
            </w:pPr>
            <w:r w:rsidRPr="00C66211">
              <w:rPr>
                <w:sz w:val="24"/>
                <w:szCs w:val="24"/>
              </w:rPr>
              <w:t>Agenda</w:t>
            </w:r>
          </w:p>
        </w:tc>
        <w:tc>
          <w:tcPr>
            <w:tcW w:w="7481" w:type="dxa"/>
            <w:vAlign w:val="center"/>
          </w:tcPr>
          <w:p w14:paraId="2EE1AD0A" w14:textId="7F9AF497" w:rsidR="00271935" w:rsidRPr="00C66211" w:rsidRDefault="00271935" w:rsidP="00271935">
            <w:pPr>
              <w:spacing w:before="120"/>
              <w:rPr>
                <w:color w:val="000000" w:themeColor="text1"/>
                <w:sz w:val="24"/>
                <w:szCs w:val="24"/>
              </w:rPr>
            </w:pPr>
            <w:r w:rsidRPr="00C66211">
              <w:rPr>
                <w:color w:val="000000" w:themeColor="text1"/>
                <w:sz w:val="24"/>
                <w:szCs w:val="24"/>
              </w:rPr>
              <w:t xml:space="preserve">Agenda items should support the strategic priorities of </w:t>
            </w:r>
            <w:r w:rsidR="43A4B666" w:rsidRPr="00C66211">
              <w:rPr>
                <w:color w:val="000000" w:themeColor="text1"/>
                <w:sz w:val="24"/>
                <w:szCs w:val="24"/>
              </w:rPr>
              <w:t xml:space="preserve">Joint </w:t>
            </w:r>
            <w:r w:rsidRPr="00C66211">
              <w:rPr>
                <w:color w:val="000000" w:themeColor="text1"/>
                <w:sz w:val="24"/>
                <w:szCs w:val="24"/>
              </w:rPr>
              <w:t>Council or urgent matters requiring attention. Matters that fall outside this remit will generally be dealt with by exception.</w:t>
            </w:r>
          </w:p>
          <w:p w14:paraId="014E5496" w14:textId="2034BF40" w:rsidR="00271935" w:rsidRPr="00C66211" w:rsidRDefault="00271935" w:rsidP="00271935">
            <w:pPr>
              <w:spacing w:before="120"/>
              <w:rPr>
                <w:color w:val="000000" w:themeColor="text1"/>
                <w:sz w:val="24"/>
                <w:szCs w:val="24"/>
              </w:rPr>
            </w:pPr>
            <w:r w:rsidRPr="00C66211">
              <w:rPr>
                <w:color w:val="000000" w:themeColor="text1"/>
                <w:sz w:val="24"/>
                <w:szCs w:val="24"/>
              </w:rPr>
              <w:t>On behalf of the Co-Chairs, the Secretariat: will</w:t>
            </w:r>
            <w:r w:rsidRPr="00C66211">
              <w:t xml:space="preserve"> </w:t>
            </w:r>
            <w:r w:rsidRPr="00C66211">
              <w:rPr>
                <w:color w:val="000000" w:themeColor="text1"/>
                <w:sz w:val="24"/>
                <w:szCs w:val="24"/>
              </w:rPr>
              <w:t>call for agenda items; set the date for the final submission of agenda items; provide templates for papers; and compile and circulate draft agendas to Council members.</w:t>
            </w:r>
          </w:p>
          <w:p w14:paraId="1589469B" w14:textId="7EE1C2D6" w:rsidR="00271935" w:rsidRPr="00C66211" w:rsidRDefault="00271935" w:rsidP="00271935">
            <w:pPr>
              <w:spacing w:before="120"/>
              <w:rPr>
                <w:color w:val="000000" w:themeColor="text1"/>
                <w:sz w:val="24"/>
                <w:szCs w:val="24"/>
              </w:rPr>
            </w:pPr>
            <w:r w:rsidRPr="00C66211">
              <w:rPr>
                <w:color w:val="000000" w:themeColor="text1"/>
                <w:sz w:val="24"/>
                <w:szCs w:val="24"/>
              </w:rPr>
              <w:t xml:space="preserve">A draft agenda will be endorsed by the </w:t>
            </w:r>
            <w:r w:rsidR="00CB40FE" w:rsidRPr="00C66211">
              <w:rPr>
                <w:color w:val="000000" w:themeColor="text1"/>
                <w:sz w:val="24"/>
                <w:szCs w:val="24"/>
              </w:rPr>
              <w:t>PWG</w:t>
            </w:r>
            <w:r w:rsidRPr="00C66211">
              <w:rPr>
                <w:color w:val="000000" w:themeColor="text1"/>
                <w:sz w:val="24"/>
                <w:szCs w:val="24"/>
              </w:rPr>
              <w:t xml:space="preserve"> and then agreed by the Co-Chairs ahead of each meeting. </w:t>
            </w:r>
          </w:p>
          <w:p w14:paraId="55159A13" w14:textId="77777777" w:rsidR="00591504" w:rsidRPr="00C66211" w:rsidRDefault="009D393D" w:rsidP="00271935">
            <w:pPr>
              <w:spacing w:before="120"/>
              <w:rPr>
                <w:color w:val="000000" w:themeColor="text1"/>
                <w:sz w:val="24"/>
                <w:szCs w:val="24"/>
              </w:rPr>
            </w:pPr>
            <w:r w:rsidRPr="00C66211">
              <w:rPr>
                <w:color w:val="000000" w:themeColor="text1"/>
                <w:sz w:val="24"/>
                <w:szCs w:val="24"/>
              </w:rPr>
              <w:t xml:space="preserve">Any party can put forward </w:t>
            </w:r>
            <w:r w:rsidR="00271935" w:rsidRPr="00C66211">
              <w:rPr>
                <w:color w:val="000000" w:themeColor="text1"/>
                <w:sz w:val="24"/>
                <w:szCs w:val="24"/>
              </w:rPr>
              <w:t>items for consideration by contacting the Secretariat. These will be considered by the Partnership Working Group ahead of the following Joint Council.</w:t>
            </w:r>
          </w:p>
          <w:p w14:paraId="58AFB56B" w14:textId="3D432CAC" w:rsidR="00271935" w:rsidRPr="00C66211" w:rsidRDefault="00271935" w:rsidP="00271935">
            <w:pPr>
              <w:spacing w:before="120"/>
              <w:rPr>
                <w:color w:val="000000" w:themeColor="text1"/>
                <w:sz w:val="24"/>
                <w:szCs w:val="24"/>
              </w:rPr>
            </w:pPr>
            <w:r w:rsidRPr="00C66211">
              <w:rPr>
                <w:color w:val="000000" w:themeColor="text1"/>
                <w:sz w:val="24"/>
                <w:szCs w:val="24"/>
              </w:rPr>
              <w:t>Items being put forward will need to include: the title</w:t>
            </w:r>
            <w:r w:rsidR="14164E2D" w:rsidRPr="00C66211">
              <w:rPr>
                <w:color w:val="000000" w:themeColor="text1"/>
                <w:sz w:val="24"/>
                <w:szCs w:val="24"/>
              </w:rPr>
              <w:t>,</w:t>
            </w:r>
            <w:r w:rsidRPr="00C66211">
              <w:rPr>
                <w:color w:val="000000" w:themeColor="text1"/>
                <w:sz w:val="24"/>
                <w:szCs w:val="24"/>
              </w:rPr>
              <w:t xml:space="preserve"> recommendations and purpose; and timing – with a proposed way to take items</w:t>
            </w:r>
            <w:r w:rsidR="323C17BF" w:rsidRPr="00C66211">
              <w:rPr>
                <w:color w:val="000000" w:themeColor="text1"/>
                <w:sz w:val="24"/>
                <w:szCs w:val="24"/>
              </w:rPr>
              <w:t xml:space="preserve"> forward</w:t>
            </w:r>
            <w:r w:rsidRPr="00C66211">
              <w:rPr>
                <w:color w:val="000000" w:themeColor="text1"/>
                <w:sz w:val="24"/>
                <w:szCs w:val="24"/>
              </w:rPr>
              <w:t>.</w:t>
            </w:r>
          </w:p>
          <w:p w14:paraId="01E0E85D" w14:textId="314C35BD" w:rsidR="005279C4" w:rsidRPr="00C66211" w:rsidRDefault="001145EE" w:rsidP="00271935">
            <w:pPr>
              <w:spacing w:before="120"/>
              <w:rPr>
                <w:color w:val="000000" w:themeColor="text1"/>
                <w:sz w:val="24"/>
                <w:szCs w:val="24"/>
              </w:rPr>
            </w:pPr>
            <w:r w:rsidRPr="00C66211">
              <w:rPr>
                <w:color w:val="000000" w:themeColor="text1"/>
                <w:sz w:val="24"/>
                <w:szCs w:val="24"/>
              </w:rPr>
              <w:t>P</w:t>
            </w:r>
            <w:r w:rsidR="005279C4" w:rsidRPr="00C66211">
              <w:rPr>
                <w:color w:val="000000" w:themeColor="text1"/>
                <w:sz w:val="24"/>
                <w:szCs w:val="24"/>
              </w:rPr>
              <w:t>apers for Joint Council must be consider</w:t>
            </w:r>
            <w:r w:rsidRPr="00C66211">
              <w:rPr>
                <w:color w:val="000000" w:themeColor="text1"/>
                <w:sz w:val="24"/>
                <w:szCs w:val="24"/>
              </w:rPr>
              <w:t>ed</w:t>
            </w:r>
            <w:r w:rsidR="005279C4" w:rsidRPr="00C66211">
              <w:rPr>
                <w:color w:val="000000" w:themeColor="text1"/>
                <w:sz w:val="24"/>
                <w:szCs w:val="24"/>
              </w:rPr>
              <w:t xml:space="preserve"> by the Partnership Working Group </w:t>
            </w:r>
            <w:r w:rsidR="009D393D" w:rsidRPr="00C66211">
              <w:rPr>
                <w:color w:val="000000" w:themeColor="text1"/>
                <w:sz w:val="24"/>
                <w:szCs w:val="24"/>
              </w:rPr>
              <w:t>preceding Joint Council</w:t>
            </w:r>
            <w:r w:rsidR="005279C4" w:rsidRPr="00C66211">
              <w:rPr>
                <w:color w:val="000000" w:themeColor="text1"/>
                <w:sz w:val="24"/>
                <w:szCs w:val="24"/>
              </w:rPr>
              <w:t>.</w:t>
            </w:r>
            <w:r w:rsidR="00715301" w:rsidRPr="00C66211">
              <w:rPr>
                <w:color w:val="000000" w:themeColor="text1"/>
                <w:sz w:val="24"/>
                <w:szCs w:val="24"/>
              </w:rPr>
              <w:t xml:space="preserve"> </w:t>
            </w:r>
          </w:p>
          <w:p w14:paraId="2DFEEBD5" w14:textId="77777777" w:rsidR="00271935" w:rsidRPr="00C66211" w:rsidRDefault="00271935" w:rsidP="00271935">
            <w:pPr>
              <w:spacing w:before="120"/>
              <w:rPr>
                <w:color w:val="000000" w:themeColor="text1"/>
                <w:sz w:val="24"/>
                <w:szCs w:val="24"/>
              </w:rPr>
            </w:pPr>
            <w:r w:rsidRPr="00C66211">
              <w:rPr>
                <w:color w:val="000000" w:themeColor="text1"/>
                <w:sz w:val="24"/>
                <w:szCs w:val="24"/>
              </w:rPr>
              <w:t>The Partnership Working Group will agree how agenda items will be progressed, including who will undertake the initial drafting of the paper and consultation process.</w:t>
            </w:r>
          </w:p>
          <w:p w14:paraId="52BA50D0" w14:textId="12846EF8" w:rsidR="00715301" w:rsidRPr="00C66211" w:rsidDel="00033B94" w:rsidRDefault="00715301" w:rsidP="00271935">
            <w:pPr>
              <w:spacing w:before="120"/>
              <w:rPr>
                <w:color w:val="000000" w:themeColor="text1"/>
                <w:sz w:val="24"/>
                <w:szCs w:val="24"/>
              </w:rPr>
            </w:pPr>
            <w:r w:rsidRPr="00C66211">
              <w:rPr>
                <w:color w:val="000000" w:themeColor="text1"/>
                <w:sz w:val="24"/>
                <w:szCs w:val="24"/>
              </w:rPr>
              <w:t>By exception</w:t>
            </w:r>
            <w:r w:rsidR="00020CE9" w:rsidRPr="00C66211">
              <w:rPr>
                <w:color w:val="000000" w:themeColor="text1"/>
                <w:sz w:val="24"/>
                <w:szCs w:val="24"/>
              </w:rPr>
              <w:t>,</w:t>
            </w:r>
            <w:r w:rsidRPr="00C66211">
              <w:rPr>
                <w:color w:val="000000" w:themeColor="text1"/>
                <w:sz w:val="24"/>
                <w:szCs w:val="24"/>
              </w:rPr>
              <w:t xml:space="preserve"> the </w:t>
            </w:r>
            <w:r w:rsidR="4A1B6921" w:rsidRPr="00C66211">
              <w:rPr>
                <w:color w:val="000000" w:themeColor="text1"/>
                <w:sz w:val="24"/>
                <w:szCs w:val="24"/>
              </w:rPr>
              <w:t>C</w:t>
            </w:r>
            <w:r w:rsidRPr="00C66211">
              <w:rPr>
                <w:color w:val="000000" w:themeColor="text1"/>
                <w:sz w:val="24"/>
                <w:szCs w:val="24"/>
              </w:rPr>
              <w:t>o-</w:t>
            </w:r>
            <w:r w:rsidR="22A89903" w:rsidRPr="00C66211">
              <w:rPr>
                <w:color w:val="000000" w:themeColor="text1"/>
                <w:sz w:val="24"/>
                <w:szCs w:val="24"/>
              </w:rPr>
              <w:t>C</w:t>
            </w:r>
            <w:r w:rsidRPr="00C66211">
              <w:rPr>
                <w:color w:val="000000" w:themeColor="text1"/>
                <w:sz w:val="24"/>
                <w:szCs w:val="24"/>
              </w:rPr>
              <w:t xml:space="preserve">hairs may agree a paper without it being </w:t>
            </w:r>
            <w:r w:rsidR="2B9C5AD7" w:rsidRPr="00C66211">
              <w:rPr>
                <w:color w:val="000000" w:themeColor="text1"/>
                <w:sz w:val="24"/>
                <w:szCs w:val="24"/>
              </w:rPr>
              <w:t>considered by</w:t>
            </w:r>
            <w:r w:rsidRPr="00C66211">
              <w:rPr>
                <w:color w:val="000000" w:themeColor="text1"/>
                <w:sz w:val="24"/>
                <w:szCs w:val="24"/>
              </w:rPr>
              <w:t xml:space="preserve"> a preceding Partnership Working </w:t>
            </w:r>
            <w:r w:rsidR="00172186" w:rsidRPr="00C66211">
              <w:rPr>
                <w:color w:val="000000" w:themeColor="text1"/>
                <w:sz w:val="24"/>
                <w:szCs w:val="24"/>
              </w:rPr>
              <w:t>Group</w:t>
            </w:r>
            <w:r w:rsidRPr="00C66211">
              <w:rPr>
                <w:color w:val="000000" w:themeColor="text1"/>
                <w:sz w:val="24"/>
                <w:szCs w:val="24"/>
              </w:rPr>
              <w:t xml:space="preserve"> meeting.</w:t>
            </w:r>
          </w:p>
        </w:tc>
      </w:tr>
      <w:tr w:rsidR="006D4ACD" w:rsidRPr="006D4ACD" w14:paraId="4BB1B114" w14:textId="77777777" w:rsidTr="4FCDF9B3">
        <w:trPr>
          <w:trHeight w:val="367"/>
        </w:trPr>
        <w:tc>
          <w:tcPr>
            <w:tcW w:w="2159" w:type="dxa"/>
            <w:shd w:val="clear" w:color="auto" w:fill="034C75"/>
            <w:vAlign w:val="center"/>
          </w:tcPr>
          <w:p w14:paraId="1500673C" w14:textId="0903405E" w:rsidR="00271935" w:rsidRPr="00C66211" w:rsidRDefault="00271935" w:rsidP="00271935">
            <w:pPr>
              <w:pStyle w:val="Heading3"/>
              <w:spacing w:before="120"/>
              <w:outlineLvl w:val="2"/>
              <w:rPr>
                <w:sz w:val="24"/>
                <w:szCs w:val="24"/>
              </w:rPr>
            </w:pPr>
            <w:r w:rsidRPr="00C66211">
              <w:rPr>
                <w:sz w:val="24"/>
                <w:szCs w:val="24"/>
              </w:rPr>
              <w:t>Information and communication</w:t>
            </w:r>
          </w:p>
        </w:tc>
        <w:tc>
          <w:tcPr>
            <w:tcW w:w="7481" w:type="dxa"/>
            <w:vAlign w:val="center"/>
          </w:tcPr>
          <w:p w14:paraId="4A6902E6" w14:textId="0A12961C" w:rsidR="00271935" w:rsidRPr="00C66211" w:rsidRDefault="009D393D" w:rsidP="00271935">
            <w:pPr>
              <w:spacing w:before="120"/>
              <w:rPr>
                <w:color w:val="auto"/>
                <w:sz w:val="24"/>
                <w:szCs w:val="24"/>
              </w:rPr>
            </w:pPr>
            <w:r w:rsidRPr="00C66211">
              <w:rPr>
                <w:color w:val="auto"/>
                <w:sz w:val="24"/>
                <w:szCs w:val="24"/>
              </w:rPr>
              <w:t>I</w:t>
            </w:r>
            <w:r w:rsidR="00271935" w:rsidRPr="00C66211">
              <w:rPr>
                <w:color w:val="auto"/>
                <w:sz w:val="24"/>
                <w:szCs w:val="24"/>
              </w:rPr>
              <w:t xml:space="preserve">nformation </w:t>
            </w:r>
            <w:r w:rsidRPr="00C66211">
              <w:rPr>
                <w:color w:val="auto"/>
                <w:sz w:val="24"/>
                <w:szCs w:val="24"/>
              </w:rPr>
              <w:t xml:space="preserve">about Joint Council’s progress will be made available </w:t>
            </w:r>
            <w:r w:rsidR="00271935" w:rsidRPr="00C66211">
              <w:rPr>
                <w:color w:val="auto"/>
                <w:sz w:val="24"/>
                <w:szCs w:val="24"/>
              </w:rPr>
              <w:t xml:space="preserve">through </w:t>
            </w:r>
            <w:r w:rsidR="00F6049D" w:rsidRPr="00C66211">
              <w:rPr>
                <w:color w:val="auto"/>
                <w:sz w:val="24"/>
                <w:szCs w:val="24"/>
              </w:rPr>
              <w:t xml:space="preserve">the Closing the Gap </w:t>
            </w:r>
            <w:r w:rsidR="00271935" w:rsidRPr="00C66211">
              <w:rPr>
                <w:color w:val="auto"/>
                <w:sz w:val="24"/>
                <w:szCs w:val="24"/>
              </w:rPr>
              <w:t>website, such as its terms of reference and work plan, outcomes of meetings and decisions, and links to relevant documents.</w:t>
            </w:r>
          </w:p>
          <w:p w14:paraId="2B6DAAEC" w14:textId="146D5F36" w:rsidR="00271935" w:rsidRPr="00C66211" w:rsidRDefault="00271935" w:rsidP="00271935">
            <w:pPr>
              <w:spacing w:before="120"/>
              <w:rPr>
                <w:color w:val="auto"/>
                <w:sz w:val="24"/>
                <w:szCs w:val="24"/>
              </w:rPr>
            </w:pPr>
            <w:r w:rsidRPr="00C66211">
              <w:rPr>
                <w:color w:val="auto"/>
                <w:sz w:val="24"/>
                <w:szCs w:val="24"/>
              </w:rPr>
              <w:t xml:space="preserve">Prior to each meeting, the Secretariat will prepare a draft communiqué. The communiqué </w:t>
            </w:r>
            <w:r w:rsidR="0C0AD269" w:rsidRPr="00C66211">
              <w:rPr>
                <w:color w:val="auto"/>
                <w:sz w:val="24"/>
                <w:szCs w:val="24"/>
              </w:rPr>
              <w:t>will be</w:t>
            </w:r>
            <w:r w:rsidRPr="00C66211">
              <w:rPr>
                <w:color w:val="auto"/>
                <w:sz w:val="24"/>
                <w:szCs w:val="24"/>
              </w:rPr>
              <w:t xml:space="preserve"> progressively amended to reflect decisions made during the meeting. Once all members have agreed to the content of the communiqué, the Secretariat will release the communiqué publicly on behalf of the </w:t>
            </w:r>
            <w:r w:rsidR="4A94E687" w:rsidRPr="00C66211">
              <w:rPr>
                <w:color w:val="auto"/>
                <w:sz w:val="24"/>
                <w:szCs w:val="24"/>
              </w:rPr>
              <w:t>C</w:t>
            </w:r>
            <w:r w:rsidR="491B1D06" w:rsidRPr="00C66211">
              <w:rPr>
                <w:color w:val="auto"/>
                <w:sz w:val="24"/>
                <w:szCs w:val="24"/>
              </w:rPr>
              <w:t>o-</w:t>
            </w:r>
            <w:r w:rsidR="4A363A34" w:rsidRPr="00C66211">
              <w:rPr>
                <w:color w:val="auto"/>
                <w:sz w:val="24"/>
                <w:szCs w:val="24"/>
              </w:rPr>
              <w:t>C</w:t>
            </w:r>
            <w:r w:rsidR="491B1D06" w:rsidRPr="00C66211">
              <w:rPr>
                <w:color w:val="auto"/>
                <w:sz w:val="24"/>
                <w:szCs w:val="24"/>
              </w:rPr>
              <w:t>hairs.</w:t>
            </w:r>
            <w:r w:rsidRPr="00C66211">
              <w:rPr>
                <w:color w:val="auto"/>
                <w:sz w:val="24"/>
                <w:szCs w:val="24"/>
              </w:rPr>
              <w:t xml:space="preserve"> At any point prior to the public release of the communiqué, draft versions are considered to be confidential. </w:t>
            </w:r>
          </w:p>
          <w:p w14:paraId="2942DEC0" w14:textId="517C08DA" w:rsidR="00271935" w:rsidRPr="00C66211" w:rsidRDefault="00271935" w:rsidP="00271935">
            <w:pPr>
              <w:spacing w:before="120"/>
              <w:rPr>
                <w:color w:val="auto"/>
                <w:sz w:val="24"/>
                <w:szCs w:val="24"/>
              </w:rPr>
            </w:pPr>
            <w:r w:rsidRPr="00C66211">
              <w:rPr>
                <w:color w:val="auto"/>
                <w:sz w:val="24"/>
                <w:szCs w:val="24"/>
              </w:rPr>
              <w:t xml:space="preserve">The Secretariat </w:t>
            </w:r>
            <w:r w:rsidR="00EE06DD" w:rsidRPr="00C66211">
              <w:rPr>
                <w:color w:val="auto"/>
                <w:sz w:val="24"/>
                <w:szCs w:val="24"/>
              </w:rPr>
              <w:t xml:space="preserve">has </w:t>
            </w:r>
            <w:r w:rsidRPr="00C66211">
              <w:rPr>
                <w:color w:val="auto"/>
                <w:sz w:val="24"/>
                <w:szCs w:val="24"/>
              </w:rPr>
              <w:t>establish</w:t>
            </w:r>
            <w:r w:rsidR="00EE06DD" w:rsidRPr="00C66211">
              <w:rPr>
                <w:color w:val="auto"/>
                <w:sz w:val="24"/>
                <w:szCs w:val="24"/>
              </w:rPr>
              <w:t>ed</w:t>
            </w:r>
            <w:r w:rsidRPr="00C66211">
              <w:rPr>
                <w:color w:val="auto"/>
                <w:sz w:val="24"/>
                <w:szCs w:val="24"/>
              </w:rPr>
              <w:t xml:space="preserve"> an email mailbox for internal communications relating to the Joint Council and its working groups</w:t>
            </w:r>
            <w:r w:rsidR="00EE06DD" w:rsidRPr="00C66211">
              <w:rPr>
                <w:color w:val="auto"/>
                <w:sz w:val="24"/>
                <w:szCs w:val="24"/>
              </w:rPr>
              <w:t xml:space="preserve"> – closingthegap@niaa.gov.au</w:t>
            </w:r>
            <w:r w:rsidRPr="00C66211">
              <w:rPr>
                <w:color w:val="auto"/>
                <w:sz w:val="24"/>
                <w:szCs w:val="24"/>
              </w:rPr>
              <w:t xml:space="preserve">. </w:t>
            </w:r>
          </w:p>
          <w:p w14:paraId="049BA24A" w14:textId="77777777" w:rsidR="00271935" w:rsidRPr="00C66211" w:rsidRDefault="00271935" w:rsidP="00271935">
            <w:pPr>
              <w:spacing w:before="120"/>
              <w:rPr>
                <w:color w:val="auto"/>
                <w:sz w:val="24"/>
                <w:szCs w:val="24"/>
              </w:rPr>
            </w:pPr>
            <w:r w:rsidRPr="00C66211">
              <w:rPr>
                <w:color w:val="auto"/>
                <w:sz w:val="24"/>
                <w:szCs w:val="24"/>
              </w:rPr>
              <w:t>Documents prepared for the Joint Council, representatives and officials will be treated as sensitive, unless otherwise agreed, and only distributed on a need-to-know basis.</w:t>
            </w:r>
          </w:p>
          <w:p w14:paraId="4B851634" w14:textId="768058CE" w:rsidR="00271935" w:rsidRPr="006D4ACD" w:rsidRDefault="00271935" w:rsidP="00271935">
            <w:pPr>
              <w:spacing w:before="120"/>
              <w:rPr>
                <w:color w:val="auto"/>
                <w:sz w:val="24"/>
                <w:szCs w:val="24"/>
              </w:rPr>
            </w:pPr>
            <w:r w:rsidRPr="00C66211">
              <w:rPr>
                <w:color w:val="auto"/>
                <w:sz w:val="24"/>
                <w:szCs w:val="24"/>
              </w:rPr>
              <w:t>The Chatham House rule applies to the deliberations and discussions of the Joint Council and its working groups. This does not preclude members discussing or expressing an opinion on the agreed outcomes of a meeting.</w:t>
            </w:r>
            <w:r w:rsidRPr="006D4ACD">
              <w:rPr>
                <w:color w:val="auto"/>
                <w:sz w:val="24"/>
                <w:szCs w:val="24"/>
              </w:rPr>
              <w:t xml:space="preserve"> </w:t>
            </w:r>
          </w:p>
        </w:tc>
      </w:tr>
    </w:tbl>
    <w:p w14:paraId="018CE674" w14:textId="77777777" w:rsidR="002E44D7" w:rsidRPr="002E44D7" w:rsidRDefault="002E44D7" w:rsidP="002E44D7">
      <w:pPr>
        <w:rPr>
          <w:lang w:val="en-AU"/>
        </w:rPr>
      </w:pPr>
    </w:p>
    <w:p w14:paraId="1571AA10" w14:textId="77777777" w:rsidR="000626BA" w:rsidRPr="00C26D58" w:rsidRDefault="007A1924" w:rsidP="00C26D58">
      <w:pPr>
        <w:spacing w:after="180"/>
        <w:rPr>
          <w:color w:val="000000" w:themeColor="text1"/>
          <w:sz w:val="24"/>
          <w:szCs w:val="24"/>
        </w:rPr>
      </w:pPr>
      <w:r>
        <w:rPr>
          <w:color w:val="000000" w:themeColor="text1"/>
          <w:sz w:val="24"/>
          <w:szCs w:val="24"/>
        </w:rPr>
        <w:t xml:space="preserve"> </w:t>
      </w:r>
    </w:p>
    <w:sectPr w:rsidR="000626BA" w:rsidRPr="00C26D58" w:rsidSect="00FB08F1">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135" w:left="1440" w:header="708" w:footer="44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DF0C70" w16cid:durableId="23E09F1D"/>
  <w16cid:commentId w16cid:paraId="100D96B4" w16cid:durableId="23E254F3"/>
  <w16cid:commentId w16cid:paraId="0014F54E" w16cid:durableId="23E0A0A2"/>
  <w16cid:commentId w16cid:paraId="08F3235F" w16cid:durableId="23E0A05F"/>
  <w16cid:commentId w16cid:paraId="16BB0FF4" w16cid:durableId="23DFDB64"/>
  <w16cid:commentId w16cid:paraId="65AFA2A2" w16cid:durableId="23DFDABF"/>
  <w16cid:commentId w16cid:paraId="02C2AFC9" w16cid:durableId="23E0A1A8"/>
  <w16cid:commentId w16cid:paraId="7775C7F6" w16cid:durableId="23DFDDC8"/>
  <w16cid:commentId w16cid:paraId="75896FA4" w16cid:durableId="23E0D765"/>
  <w16cid:commentId w16cid:paraId="481E157D" w16cid:durableId="23E0D845"/>
  <w16cid:commentId w16cid:paraId="2E98D559" w16cid:durableId="23DFDC65"/>
  <w16cid:commentId w16cid:paraId="26618488" w16cid:durableId="23DFDC37"/>
  <w16cid:commentId w16cid:paraId="3EDEC1FB" w16cid:durableId="23E0A228"/>
  <w16cid:commentId w16cid:paraId="72211342" w16cid:durableId="23DFDC9B"/>
  <w16cid:commentId w16cid:paraId="56507534" w16cid:durableId="23E25A94"/>
  <w16cid:commentId w16cid:paraId="4B74663A" w16cid:durableId="23E0A2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BE523" w14:textId="77777777" w:rsidR="00B87C76" w:rsidRDefault="00B87C76" w:rsidP="00E03285">
      <w:r>
        <w:separator/>
      </w:r>
    </w:p>
  </w:endnote>
  <w:endnote w:type="continuationSeparator" w:id="0">
    <w:p w14:paraId="2E7AC7B3" w14:textId="77777777" w:rsidR="00B87C76" w:rsidRDefault="00B87C76" w:rsidP="00E03285">
      <w:r>
        <w:continuationSeparator/>
      </w:r>
    </w:p>
  </w:endnote>
  <w:endnote w:type="continuationNotice" w:id="1">
    <w:p w14:paraId="7776BC92" w14:textId="77777777" w:rsidR="00B87C76" w:rsidRDefault="00B87C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Extra Bold">
    <w:altName w:val="Arial"/>
    <w:panose1 w:val="00000000000000000000"/>
    <w:charset w:val="00"/>
    <w:family w:val="modern"/>
    <w:notTrueType/>
    <w:pitch w:val="variable"/>
    <w:sig w:usb0="00000001" w:usb1="00000000" w:usb2="00000000" w:usb3="00000000" w:csb0="00000093" w:csb1="00000000"/>
  </w:font>
  <w:font w:name="Minion Pro">
    <w:altName w:val="Cambria Math"/>
    <w:panose1 w:val="00000000000000000000"/>
    <w:charset w:val="00"/>
    <w:family w:val="roman"/>
    <w:notTrueType/>
    <w:pitch w:val="variable"/>
    <w:sig w:usb0="00000001" w:usb1="00000001" w:usb2="00000000" w:usb3="00000000" w:csb0="0000019F" w:csb1="00000000"/>
  </w:font>
  <w:font w:name="Montserrat Semi Bold">
    <w:panose1 w:val="000007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FDE9F" w14:textId="77777777" w:rsidR="00177165" w:rsidRDefault="001771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B1D5B" w14:textId="306E0513" w:rsidR="00B87C76" w:rsidRDefault="00B87C76" w:rsidP="007A1924">
    <w:pPr>
      <w:pStyle w:val="Footer"/>
      <w:tabs>
        <w:tab w:val="clear" w:pos="4513"/>
        <w:tab w:val="left" w:pos="8025"/>
      </w:tabs>
      <w:jc w:val="right"/>
    </w:pPr>
    <w:r>
      <w:rPr>
        <w:noProof/>
        <w:lang w:val="en-AU" w:eastAsia="en-AU"/>
      </w:rPr>
      <mc:AlternateContent>
        <mc:Choice Requires="wps">
          <w:drawing>
            <wp:anchor distT="0" distB="0" distL="114300" distR="114300" simplePos="0" relativeHeight="251658240" behindDoc="0" locked="0" layoutInCell="1" allowOverlap="1" wp14:anchorId="170C9D2A" wp14:editId="59F6075C">
              <wp:simplePos x="0" y="0"/>
              <wp:positionH relativeFrom="margin">
                <wp:align>center</wp:align>
              </wp:positionH>
              <wp:positionV relativeFrom="paragraph">
                <wp:posOffset>-160124</wp:posOffset>
              </wp:positionV>
              <wp:extent cx="6900530"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6900530" cy="0"/>
                      </a:xfrm>
                      <a:prstGeom prst="line">
                        <a:avLst/>
                      </a:prstGeom>
                      <a:ln w="19050">
                        <a:solidFill>
                          <a:srgbClr val="E73D1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9886EA" id="Straight Connector 1"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12.6pt" to="543.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" strokecolor="#e73d11" strokeweight="1.5pt">
              <w10:wrap anchorx="margin"/>
            </v:line>
          </w:pict>
        </mc:Fallback>
      </mc:AlternateContent>
    </w:r>
    <w:r>
      <w:fldChar w:fldCharType="begin"/>
    </w:r>
    <w:r>
      <w:instrText xml:space="preserve"> PAGE   \* MERGEFORMAT </w:instrText>
    </w:r>
    <w:r>
      <w:fldChar w:fldCharType="separate"/>
    </w:r>
    <w:r w:rsidR="00177165">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EAF4E" w14:textId="77777777" w:rsidR="00177165" w:rsidRDefault="00177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1B7BD" w14:textId="77777777" w:rsidR="00B87C76" w:rsidRDefault="00B87C76" w:rsidP="00E03285">
      <w:r>
        <w:separator/>
      </w:r>
    </w:p>
  </w:footnote>
  <w:footnote w:type="continuationSeparator" w:id="0">
    <w:p w14:paraId="1C944DE4" w14:textId="77777777" w:rsidR="00B87C76" w:rsidRDefault="00B87C76" w:rsidP="00E03285">
      <w:r>
        <w:continuationSeparator/>
      </w:r>
    </w:p>
  </w:footnote>
  <w:footnote w:type="continuationNotice" w:id="1">
    <w:p w14:paraId="51C6CCB6" w14:textId="77777777" w:rsidR="00B87C76" w:rsidRDefault="00B87C7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60463" w14:textId="77777777" w:rsidR="00177165" w:rsidRDefault="00177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16782" w14:textId="77777777" w:rsidR="00177165" w:rsidRDefault="001771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362B7" w14:textId="77777777" w:rsidR="00177165" w:rsidRDefault="00177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C484E0"/>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210C0A44"/>
    <w:lvl w:ilvl="0" w:tplc="269EDBD4">
      <w:start w:val="1"/>
      <w:numFmt w:val="decimal"/>
      <w:lvlText w:val="%1."/>
      <w:lvlJc w:val="left"/>
      <w:pPr>
        <w:tabs>
          <w:tab w:val="num" w:pos="1209"/>
        </w:tabs>
        <w:ind w:left="1209" w:hanging="360"/>
      </w:pPr>
    </w:lvl>
    <w:lvl w:ilvl="1" w:tplc="DB56F29C">
      <w:numFmt w:val="decimal"/>
      <w:lvlText w:val=""/>
      <w:lvlJc w:val="left"/>
    </w:lvl>
    <w:lvl w:ilvl="2" w:tplc="E04A189C">
      <w:numFmt w:val="decimal"/>
      <w:lvlText w:val=""/>
      <w:lvlJc w:val="left"/>
    </w:lvl>
    <w:lvl w:ilvl="3" w:tplc="959AB490">
      <w:numFmt w:val="decimal"/>
      <w:lvlText w:val=""/>
      <w:lvlJc w:val="left"/>
    </w:lvl>
    <w:lvl w:ilvl="4" w:tplc="6E82EEAC">
      <w:numFmt w:val="decimal"/>
      <w:lvlText w:val=""/>
      <w:lvlJc w:val="left"/>
    </w:lvl>
    <w:lvl w:ilvl="5" w:tplc="E13A1426">
      <w:numFmt w:val="decimal"/>
      <w:lvlText w:val=""/>
      <w:lvlJc w:val="left"/>
    </w:lvl>
    <w:lvl w:ilvl="6" w:tplc="6928BCEE">
      <w:numFmt w:val="decimal"/>
      <w:lvlText w:val=""/>
      <w:lvlJc w:val="left"/>
    </w:lvl>
    <w:lvl w:ilvl="7" w:tplc="6BEA58EA">
      <w:numFmt w:val="decimal"/>
      <w:lvlText w:val=""/>
      <w:lvlJc w:val="left"/>
    </w:lvl>
    <w:lvl w:ilvl="8" w:tplc="5BCCF956">
      <w:numFmt w:val="decimal"/>
      <w:lvlText w:val=""/>
      <w:lvlJc w:val="left"/>
    </w:lvl>
  </w:abstractNum>
  <w:abstractNum w:abstractNumId="2" w15:restartNumberingAfterBreak="0">
    <w:nsid w:val="FFFFFF7E"/>
    <w:multiLevelType w:val="hybridMultilevel"/>
    <w:tmpl w:val="687278BA"/>
    <w:lvl w:ilvl="0" w:tplc="13DA0882">
      <w:start w:val="1"/>
      <w:numFmt w:val="decimal"/>
      <w:lvlText w:val="%1."/>
      <w:lvlJc w:val="left"/>
      <w:pPr>
        <w:tabs>
          <w:tab w:val="num" w:pos="926"/>
        </w:tabs>
        <w:ind w:left="926" w:hanging="360"/>
      </w:pPr>
    </w:lvl>
    <w:lvl w:ilvl="1" w:tplc="A3A80772">
      <w:numFmt w:val="decimal"/>
      <w:lvlText w:val=""/>
      <w:lvlJc w:val="left"/>
    </w:lvl>
    <w:lvl w:ilvl="2" w:tplc="243A20A0">
      <w:numFmt w:val="decimal"/>
      <w:lvlText w:val=""/>
      <w:lvlJc w:val="left"/>
    </w:lvl>
    <w:lvl w:ilvl="3" w:tplc="039E2390">
      <w:numFmt w:val="decimal"/>
      <w:lvlText w:val=""/>
      <w:lvlJc w:val="left"/>
    </w:lvl>
    <w:lvl w:ilvl="4" w:tplc="920E8B98">
      <w:numFmt w:val="decimal"/>
      <w:lvlText w:val=""/>
      <w:lvlJc w:val="left"/>
    </w:lvl>
    <w:lvl w:ilvl="5" w:tplc="CEB0CCF0">
      <w:numFmt w:val="decimal"/>
      <w:lvlText w:val=""/>
      <w:lvlJc w:val="left"/>
    </w:lvl>
    <w:lvl w:ilvl="6" w:tplc="971C7A4C">
      <w:numFmt w:val="decimal"/>
      <w:lvlText w:val=""/>
      <w:lvlJc w:val="left"/>
    </w:lvl>
    <w:lvl w:ilvl="7" w:tplc="4A82B392">
      <w:numFmt w:val="decimal"/>
      <w:lvlText w:val=""/>
      <w:lvlJc w:val="left"/>
    </w:lvl>
    <w:lvl w:ilvl="8" w:tplc="63FADC3C">
      <w:numFmt w:val="decimal"/>
      <w:lvlText w:val=""/>
      <w:lvlJc w:val="left"/>
    </w:lvl>
  </w:abstractNum>
  <w:abstractNum w:abstractNumId="3" w15:restartNumberingAfterBreak="0">
    <w:nsid w:val="FFFFFF7F"/>
    <w:multiLevelType w:val="multilevel"/>
    <w:tmpl w:val="37E2619E"/>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EC96CDB8"/>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singleLevel"/>
    <w:tmpl w:val="E0280A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5E18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A24A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288BE2"/>
    <w:lvl w:ilvl="0">
      <w:start w:val="1"/>
      <w:numFmt w:val="decimal"/>
      <w:lvlText w:val="%1."/>
      <w:lvlJc w:val="left"/>
      <w:pPr>
        <w:tabs>
          <w:tab w:val="num" w:pos="360"/>
        </w:tabs>
        <w:ind w:left="360" w:hanging="360"/>
      </w:pPr>
    </w:lvl>
  </w:abstractNum>
  <w:abstractNum w:abstractNumId="9" w15:restartNumberingAfterBreak="0">
    <w:nsid w:val="FFFFFF89"/>
    <w:multiLevelType w:val="multilevel"/>
    <w:tmpl w:val="DA5A2AB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2384C91"/>
    <w:multiLevelType w:val="hybridMultilevel"/>
    <w:tmpl w:val="19D2F350"/>
    <w:lvl w:ilvl="0" w:tplc="23BC2F42">
      <w:numFmt w:val="bullet"/>
      <w:lvlText w:val="-"/>
      <w:lvlJc w:val="left"/>
      <w:pPr>
        <w:ind w:left="1080" w:hanging="360"/>
      </w:pPr>
      <w:rPr>
        <w:rFonts w:ascii="Montserrat Light" w:eastAsiaTheme="minorHAnsi" w:hAnsi="Montserrat Light" w:cs="Segoe UI Light"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235F58"/>
    <w:multiLevelType w:val="multilevel"/>
    <w:tmpl w:val="411648EC"/>
    <w:lvl w:ilvl="0">
      <w:start w:val="1"/>
      <w:numFmt w:val="decimal"/>
      <w:pStyle w:val="ListNumber"/>
      <w:lvlText w:val="%1."/>
      <w:lvlJc w:val="left"/>
      <w:pPr>
        <w:ind w:left="1080" w:hanging="360"/>
      </w:pPr>
      <w:rPr>
        <w:rFonts w:ascii="Montserrat Extra Bold" w:hAnsi="Montserrat Extra Bold" w:hint="default"/>
        <w:sz w:val="16"/>
      </w:rPr>
    </w:lvl>
    <w:lvl w:ilvl="1">
      <w:start w:val="1"/>
      <w:numFmt w:val="upperLetter"/>
      <w:pStyle w:val="ListNumber2"/>
      <w:lvlText w:val="%2"/>
      <w:lvlJc w:val="left"/>
      <w:pPr>
        <w:ind w:left="1440" w:hanging="360"/>
      </w:pPr>
      <w:rPr>
        <w:rFonts w:ascii="Montserrat Extra Bold" w:hAnsi="Montserrat Extra Bold" w:hint="default"/>
        <w:sz w:val="16"/>
      </w:rPr>
    </w:lvl>
    <w:lvl w:ilvl="2">
      <w:start w:val="1"/>
      <w:numFmt w:val="lowerRoman"/>
      <w:pStyle w:val="ListNumber3"/>
      <w:lvlText w:val="%3"/>
      <w:lvlJc w:val="left"/>
      <w:pPr>
        <w:ind w:left="2160" w:hanging="360"/>
      </w:pPr>
      <w:rPr>
        <w:rFonts w:ascii="Montserrat Extra Bold" w:hAnsi="Montserrat Extra Bold" w:hint="default"/>
        <w:sz w:val="16"/>
      </w:rPr>
    </w:lvl>
    <w:lvl w:ilvl="3">
      <w:start w:val="1"/>
      <w:numFmt w:val="lowerLetter"/>
      <w:pStyle w:val="ListNumber4"/>
      <w:lvlText w:val="%4"/>
      <w:lvlJc w:val="left"/>
      <w:pPr>
        <w:ind w:left="2880" w:hanging="360"/>
      </w:pPr>
      <w:rPr>
        <w:rFonts w:ascii="Montserrat Extra Bold" w:hAnsi="Montserrat Extra Bold" w:hint="default"/>
        <w:sz w:val="16"/>
      </w:rPr>
    </w:lvl>
    <w:lvl w:ilvl="4">
      <w:start w:val="1"/>
      <w:numFmt w:val="upperRoman"/>
      <w:lvlText w:val="%5"/>
      <w:lvlJc w:val="left"/>
      <w:pPr>
        <w:ind w:left="3600" w:hanging="360"/>
      </w:pPr>
      <w:rPr>
        <w:rFonts w:ascii="Montserrat Extra Bold" w:hAnsi="Montserrat Extra Bold"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7701B7C"/>
    <w:multiLevelType w:val="hybridMultilevel"/>
    <w:tmpl w:val="A906E9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F3E0E15"/>
    <w:multiLevelType w:val="hybridMultilevel"/>
    <w:tmpl w:val="7B666ED8"/>
    <w:lvl w:ilvl="0" w:tplc="F184F27E">
      <w:numFmt w:val="bullet"/>
      <w:pStyle w:val="ListBullet"/>
      <w:lvlText w:val=""/>
      <w:lvlJc w:val="left"/>
      <w:pPr>
        <w:ind w:left="1080" w:hanging="360"/>
      </w:pPr>
      <w:rPr>
        <w:rFonts w:ascii="Wingdings" w:hAnsi="Wingdings" w:hint="default"/>
      </w:rPr>
    </w:lvl>
    <w:lvl w:ilvl="1" w:tplc="8F425A26">
      <w:start w:val="1"/>
      <w:numFmt w:val="bullet"/>
      <w:pStyle w:val="ListBullet2"/>
      <w:lvlText w:val="˖"/>
      <w:lvlJc w:val="left"/>
      <w:pPr>
        <w:ind w:left="1440" w:hanging="360"/>
      </w:pPr>
      <w:rPr>
        <w:rFonts w:ascii="Courier New" w:hAnsi="Courier New" w:hint="default"/>
      </w:rPr>
    </w:lvl>
    <w:lvl w:ilvl="2" w:tplc="D6AC0B4C">
      <w:start w:val="1"/>
      <w:numFmt w:val="bullet"/>
      <w:pStyle w:val="ListBullet3"/>
      <w:lvlText w:val="-"/>
      <w:lvlJc w:val="left"/>
      <w:pPr>
        <w:ind w:left="2160" w:hanging="360"/>
      </w:pPr>
      <w:rPr>
        <w:rFonts w:ascii="Montserrat Light" w:hAnsi="Montserrat Light" w:hint="default"/>
      </w:rPr>
    </w:lvl>
    <w:lvl w:ilvl="3" w:tplc="B5E81758">
      <w:start w:val="1"/>
      <w:numFmt w:val="bullet"/>
      <w:pStyle w:val="List4"/>
      <w:lvlText w:val=""/>
      <w:lvlJc w:val="left"/>
      <w:pPr>
        <w:ind w:left="2880" w:hanging="360"/>
      </w:pPr>
      <w:rPr>
        <w:rFonts w:ascii="Symbol" w:hAnsi="Symbol" w:hint="default"/>
        <w:sz w:val="16"/>
      </w:rPr>
    </w:lvl>
    <w:lvl w:ilvl="4" w:tplc="E7649EAE">
      <w:start w:val="1"/>
      <w:numFmt w:val="bullet"/>
      <w:lvlText w:val="o"/>
      <w:lvlJc w:val="left"/>
      <w:pPr>
        <w:ind w:left="3600" w:hanging="360"/>
      </w:pPr>
      <w:rPr>
        <w:rFonts w:ascii="Courier New" w:hAnsi="Courier New" w:hint="default"/>
        <w:sz w:val="16"/>
      </w:rPr>
    </w:lvl>
    <w:lvl w:ilvl="5" w:tplc="1E6A2E54">
      <w:start w:val="1"/>
      <w:numFmt w:val="bullet"/>
      <w:lvlText w:val=""/>
      <w:lvlJc w:val="left"/>
      <w:pPr>
        <w:ind w:left="4320" w:hanging="360"/>
      </w:pPr>
      <w:rPr>
        <w:rFonts w:ascii="Wingdings" w:hAnsi="Wingdings" w:hint="default"/>
        <w:sz w:val="16"/>
      </w:rPr>
    </w:lvl>
    <w:lvl w:ilvl="6" w:tplc="B53E9F2E">
      <w:start w:val="1"/>
      <w:numFmt w:val="bullet"/>
      <w:lvlText w:val=""/>
      <w:lvlJc w:val="left"/>
      <w:pPr>
        <w:ind w:left="5040" w:hanging="360"/>
      </w:pPr>
      <w:rPr>
        <w:rFonts w:ascii="Symbol" w:hAnsi="Symbol" w:hint="default"/>
      </w:rPr>
    </w:lvl>
    <w:lvl w:ilvl="7" w:tplc="42341C68">
      <w:start w:val="1"/>
      <w:numFmt w:val="bullet"/>
      <w:lvlText w:val="o"/>
      <w:lvlJc w:val="left"/>
      <w:pPr>
        <w:ind w:left="5760" w:hanging="360"/>
      </w:pPr>
      <w:rPr>
        <w:rFonts w:ascii="Courier New" w:hAnsi="Courier New" w:hint="default"/>
      </w:rPr>
    </w:lvl>
    <w:lvl w:ilvl="8" w:tplc="36E43794">
      <w:start w:val="1"/>
      <w:numFmt w:val="bullet"/>
      <w:lvlText w:val=""/>
      <w:lvlJc w:val="left"/>
      <w:pPr>
        <w:ind w:left="6480" w:hanging="360"/>
      </w:pPr>
      <w:rPr>
        <w:rFonts w:ascii="Wingdings" w:hAnsi="Wingdings" w:hint="default"/>
      </w:rPr>
    </w:lvl>
  </w:abstractNum>
  <w:abstractNum w:abstractNumId="14" w15:restartNumberingAfterBreak="0">
    <w:nsid w:val="34002BC0"/>
    <w:multiLevelType w:val="hybridMultilevel"/>
    <w:tmpl w:val="5C7C8C10"/>
    <w:lvl w:ilvl="0" w:tplc="90F8086C">
      <w:start w:val="12"/>
      <w:numFmt w:val="bullet"/>
      <w:lvlText w:val="-"/>
      <w:lvlJc w:val="left"/>
      <w:pPr>
        <w:ind w:left="720" w:hanging="360"/>
      </w:pPr>
      <w:rPr>
        <w:rFonts w:ascii="Montserrat Light" w:eastAsiaTheme="minorHAnsi" w:hAnsi="Montserrat Light" w:cs="Minion Pr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9963F0"/>
    <w:multiLevelType w:val="hybridMultilevel"/>
    <w:tmpl w:val="07E40A76"/>
    <w:lvl w:ilvl="0" w:tplc="549E95DE">
      <w:start w:val="13"/>
      <w:numFmt w:val="bullet"/>
      <w:lvlText w:val="-"/>
      <w:lvlJc w:val="left"/>
      <w:pPr>
        <w:ind w:left="720" w:hanging="360"/>
      </w:pPr>
      <w:rPr>
        <w:rFonts w:ascii="Montserrat Light" w:eastAsiaTheme="minorHAnsi" w:hAnsi="Montserrat Light" w:cs="Minion Pr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F064F5"/>
    <w:multiLevelType w:val="hybridMultilevel"/>
    <w:tmpl w:val="873459AA"/>
    <w:lvl w:ilvl="0" w:tplc="FD90229E">
      <w:start w:val="11"/>
      <w:numFmt w:val="bullet"/>
      <w:lvlText w:val="-"/>
      <w:lvlJc w:val="left"/>
      <w:pPr>
        <w:ind w:left="720" w:hanging="360"/>
      </w:pPr>
      <w:rPr>
        <w:rFonts w:ascii="Montserrat Light" w:eastAsiaTheme="minorHAnsi" w:hAnsi="Montserrat Light" w:cs="Minion Pr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9642C6"/>
    <w:multiLevelType w:val="hybridMultilevel"/>
    <w:tmpl w:val="40D497D6"/>
    <w:lvl w:ilvl="0" w:tplc="23BC2F42">
      <w:numFmt w:val="bullet"/>
      <w:lvlText w:val="-"/>
      <w:lvlJc w:val="left"/>
      <w:pPr>
        <w:ind w:left="1080" w:hanging="360"/>
      </w:pPr>
      <w:rPr>
        <w:rFonts w:ascii="Montserrat Light" w:eastAsiaTheme="minorHAnsi" w:hAnsi="Montserrat Light" w:cs="Segoe UI Ligh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74B5588"/>
    <w:multiLevelType w:val="hybridMultilevel"/>
    <w:tmpl w:val="A6163E0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0"/>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4"/>
  </w:num>
  <w:num w:numId="17">
    <w:abstractNumId w:val="15"/>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28"/>
    <w:rsid w:val="00001DCF"/>
    <w:rsid w:val="00003CAF"/>
    <w:rsid w:val="0000567A"/>
    <w:rsid w:val="00005C7F"/>
    <w:rsid w:val="000068BC"/>
    <w:rsid w:val="00007CC7"/>
    <w:rsid w:val="00007D34"/>
    <w:rsid w:val="00013E49"/>
    <w:rsid w:val="00020CE9"/>
    <w:rsid w:val="00031B75"/>
    <w:rsid w:val="0003341C"/>
    <w:rsid w:val="00033B94"/>
    <w:rsid w:val="000374CF"/>
    <w:rsid w:val="00047DA1"/>
    <w:rsid w:val="000626BA"/>
    <w:rsid w:val="000645BB"/>
    <w:rsid w:val="00065F9D"/>
    <w:rsid w:val="000772CE"/>
    <w:rsid w:val="00081C81"/>
    <w:rsid w:val="00092B87"/>
    <w:rsid w:val="00097664"/>
    <w:rsid w:val="000A446F"/>
    <w:rsid w:val="000A5DD1"/>
    <w:rsid w:val="000A6D4D"/>
    <w:rsid w:val="000B21A3"/>
    <w:rsid w:val="000C17E3"/>
    <w:rsid w:val="000C464C"/>
    <w:rsid w:val="000D5CCA"/>
    <w:rsid w:val="000E6B12"/>
    <w:rsid w:val="000F5059"/>
    <w:rsid w:val="000F71C8"/>
    <w:rsid w:val="000F7C0E"/>
    <w:rsid w:val="0010151B"/>
    <w:rsid w:val="00107C5A"/>
    <w:rsid w:val="0011041A"/>
    <w:rsid w:val="001145EE"/>
    <w:rsid w:val="00115973"/>
    <w:rsid w:val="00123567"/>
    <w:rsid w:val="00131843"/>
    <w:rsid w:val="00132045"/>
    <w:rsid w:val="00132138"/>
    <w:rsid w:val="0013221A"/>
    <w:rsid w:val="00135444"/>
    <w:rsid w:val="00135BA9"/>
    <w:rsid w:val="00145AFB"/>
    <w:rsid w:val="001476B4"/>
    <w:rsid w:val="00152006"/>
    <w:rsid w:val="00156424"/>
    <w:rsid w:val="001624B8"/>
    <w:rsid w:val="001674E5"/>
    <w:rsid w:val="00172186"/>
    <w:rsid w:val="001748F5"/>
    <w:rsid w:val="00176020"/>
    <w:rsid w:val="00177165"/>
    <w:rsid w:val="001829A6"/>
    <w:rsid w:val="001B0D14"/>
    <w:rsid w:val="001B1B64"/>
    <w:rsid w:val="001B2061"/>
    <w:rsid w:val="001B2C49"/>
    <w:rsid w:val="001B688D"/>
    <w:rsid w:val="001B6A52"/>
    <w:rsid w:val="001D52F7"/>
    <w:rsid w:val="001D5A8A"/>
    <w:rsid w:val="001F14C2"/>
    <w:rsid w:val="001F5320"/>
    <w:rsid w:val="00206CE7"/>
    <w:rsid w:val="00210786"/>
    <w:rsid w:val="002173C8"/>
    <w:rsid w:val="0022218D"/>
    <w:rsid w:val="002221E3"/>
    <w:rsid w:val="00223CAF"/>
    <w:rsid w:val="00227362"/>
    <w:rsid w:val="002354C4"/>
    <w:rsid w:val="0023631D"/>
    <w:rsid w:val="002372C1"/>
    <w:rsid w:val="0023785B"/>
    <w:rsid w:val="002536FD"/>
    <w:rsid w:val="002578C0"/>
    <w:rsid w:val="0026385E"/>
    <w:rsid w:val="00267B7E"/>
    <w:rsid w:val="00271935"/>
    <w:rsid w:val="00277F5F"/>
    <w:rsid w:val="00293098"/>
    <w:rsid w:val="0029627C"/>
    <w:rsid w:val="002A2338"/>
    <w:rsid w:val="002A7EB8"/>
    <w:rsid w:val="002B3842"/>
    <w:rsid w:val="002C0D24"/>
    <w:rsid w:val="002C20A1"/>
    <w:rsid w:val="002C6B83"/>
    <w:rsid w:val="002D1906"/>
    <w:rsid w:val="002D6A68"/>
    <w:rsid w:val="002E44D7"/>
    <w:rsid w:val="002F2D15"/>
    <w:rsid w:val="002F3333"/>
    <w:rsid w:val="00302075"/>
    <w:rsid w:val="00307A7D"/>
    <w:rsid w:val="0031374D"/>
    <w:rsid w:val="00315423"/>
    <w:rsid w:val="00317ED8"/>
    <w:rsid w:val="00325492"/>
    <w:rsid w:val="00343B88"/>
    <w:rsid w:val="00347A28"/>
    <w:rsid w:val="00347A74"/>
    <w:rsid w:val="00362D25"/>
    <w:rsid w:val="00364B72"/>
    <w:rsid w:val="003838F9"/>
    <w:rsid w:val="00386E75"/>
    <w:rsid w:val="00387C8C"/>
    <w:rsid w:val="00393F72"/>
    <w:rsid w:val="00394423"/>
    <w:rsid w:val="003A32C1"/>
    <w:rsid w:val="003B2057"/>
    <w:rsid w:val="003B4449"/>
    <w:rsid w:val="003F1750"/>
    <w:rsid w:val="003F2BA0"/>
    <w:rsid w:val="00407740"/>
    <w:rsid w:val="00411153"/>
    <w:rsid w:val="004217D0"/>
    <w:rsid w:val="00421A95"/>
    <w:rsid w:val="00423CFD"/>
    <w:rsid w:val="00433C7F"/>
    <w:rsid w:val="00435A75"/>
    <w:rsid w:val="00437E08"/>
    <w:rsid w:val="00442488"/>
    <w:rsid w:val="004438BF"/>
    <w:rsid w:val="00463047"/>
    <w:rsid w:val="00471179"/>
    <w:rsid w:val="00482412"/>
    <w:rsid w:val="004873A0"/>
    <w:rsid w:val="004917B3"/>
    <w:rsid w:val="0049684F"/>
    <w:rsid w:val="004B06FF"/>
    <w:rsid w:val="004D2BB4"/>
    <w:rsid w:val="004D3F30"/>
    <w:rsid w:val="004D5051"/>
    <w:rsid w:val="004E055F"/>
    <w:rsid w:val="004E3355"/>
    <w:rsid w:val="004E476F"/>
    <w:rsid w:val="004F632E"/>
    <w:rsid w:val="00502AFA"/>
    <w:rsid w:val="005279C4"/>
    <w:rsid w:val="0053308B"/>
    <w:rsid w:val="005363AA"/>
    <w:rsid w:val="00554F48"/>
    <w:rsid w:val="0057148C"/>
    <w:rsid w:val="00573128"/>
    <w:rsid w:val="00574373"/>
    <w:rsid w:val="00591504"/>
    <w:rsid w:val="005959CC"/>
    <w:rsid w:val="005A0B38"/>
    <w:rsid w:val="005B1002"/>
    <w:rsid w:val="005C12C6"/>
    <w:rsid w:val="005C2D1F"/>
    <w:rsid w:val="005C7DC0"/>
    <w:rsid w:val="005E0673"/>
    <w:rsid w:val="005E3408"/>
    <w:rsid w:val="00602C9B"/>
    <w:rsid w:val="006101E0"/>
    <w:rsid w:val="006232B1"/>
    <w:rsid w:val="00623709"/>
    <w:rsid w:val="00626379"/>
    <w:rsid w:val="006341AC"/>
    <w:rsid w:val="006539B2"/>
    <w:rsid w:val="00660D41"/>
    <w:rsid w:val="00667071"/>
    <w:rsid w:val="00672671"/>
    <w:rsid w:val="006A7B2A"/>
    <w:rsid w:val="006B780E"/>
    <w:rsid w:val="006D2E6B"/>
    <w:rsid w:val="006D4ACD"/>
    <w:rsid w:val="006D6B23"/>
    <w:rsid w:val="006E6BE6"/>
    <w:rsid w:val="006F167A"/>
    <w:rsid w:val="00701224"/>
    <w:rsid w:val="00715301"/>
    <w:rsid w:val="00720FFA"/>
    <w:rsid w:val="00734797"/>
    <w:rsid w:val="00735F1D"/>
    <w:rsid w:val="00737E52"/>
    <w:rsid w:val="0074217D"/>
    <w:rsid w:val="007439A4"/>
    <w:rsid w:val="00761FC7"/>
    <w:rsid w:val="00771368"/>
    <w:rsid w:val="00772C95"/>
    <w:rsid w:val="007752D1"/>
    <w:rsid w:val="007760BD"/>
    <w:rsid w:val="00790AF6"/>
    <w:rsid w:val="007936D2"/>
    <w:rsid w:val="007A0995"/>
    <w:rsid w:val="007A1924"/>
    <w:rsid w:val="007C0903"/>
    <w:rsid w:val="007C0A7C"/>
    <w:rsid w:val="007C0AA5"/>
    <w:rsid w:val="007C2EC0"/>
    <w:rsid w:val="007C41A6"/>
    <w:rsid w:val="007C57CF"/>
    <w:rsid w:val="007C7072"/>
    <w:rsid w:val="007F52E8"/>
    <w:rsid w:val="007F7C36"/>
    <w:rsid w:val="00813BF7"/>
    <w:rsid w:val="008215E0"/>
    <w:rsid w:val="00825DD8"/>
    <w:rsid w:val="00831651"/>
    <w:rsid w:val="008335EE"/>
    <w:rsid w:val="00855026"/>
    <w:rsid w:val="008572A2"/>
    <w:rsid w:val="00857696"/>
    <w:rsid w:val="00860E33"/>
    <w:rsid w:val="00863514"/>
    <w:rsid w:val="00867842"/>
    <w:rsid w:val="00872BD2"/>
    <w:rsid w:val="0087563D"/>
    <w:rsid w:val="00881302"/>
    <w:rsid w:val="008877A4"/>
    <w:rsid w:val="00891C7F"/>
    <w:rsid w:val="008A5258"/>
    <w:rsid w:val="008A5408"/>
    <w:rsid w:val="008A6734"/>
    <w:rsid w:val="008B627C"/>
    <w:rsid w:val="008B69F6"/>
    <w:rsid w:val="008C1B19"/>
    <w:rsid w:val="008C7B66"/>
    <w:rsid w:val="008D28A2"/>
    <w:rsid w:val="008D5FC4"/>
    <w:rsid w:val="008E3ECF"/>
    <w:rsid w:val="008E515A"/>
    <w:rsid w:val="008F2141"/>
    <w:rsid w:val="008F3574"/>
    <w:rsid w:val="008F4D5A"/>
    <w:rsid w:val="008F4E23"/>
    <w:rsid w:val="00906E66"/>
    <w:rsid w:val="0091061B"/>
    <w:rsid w:val="009130EB"/>
    <w:rsid w:val="00924069"/>
    <w:rsid w:val="009257A5"/>
    <w:rsid w:val="009267BC"/>
    <w:rsid w:val="0093091E"/>
    <w:rsid w:val="00932FA3"/>
    <w:rsid w:val="0095157A"/>
    <w:rsid w:val="00957994"/>
    <w:rsid w:val="00960345"/>
    <w:rsid w:val="00961B23"/>
    <w:rsid w:val="009635BB"/>
    <w:rsid w:val="00971623"/>
    <w:rsid w:val="00974847"/>
    <w:rsid w:val="00982B79"/>
    <w:rsid w:val="00986991"/>
    <w:rsid w:val="00992786"/>
    <w:rsid w:val="009A0632"/>
    <w:rsid w:val="009A3090"/>
    <w:rsid w:val="009A6B5F"/>
    <w:rsid w:val="009B2FF0"/>
    <w:rsid w:val="009D393D"/>
    <w:rsid w:val="009D4C3F"/>
    <w:rsid w:val="009F21A1"/>
    <w:rsid w:val="00A3315A"/>
    <w:rsid w:val="00A35440"/>
    <w:rsid w:val="00A432B3"/>
    <w:rsid w:val="00A4560A"/>
    <w:rsid w:val="00A51019"/>
    <w:rsid w:val="00A57A4E"/>
    <w:rsid w:val="00A62515"/>
    <w:rsid w:val="00A659CA"/>
    <w:rsid w:val="00A71490"/>
    <w:rsid w:val="00A71BAA"/>
    <w:rsid w:val="00A76563"/>
    <w:rsid w:val="00A812AD"/>
    <w:rsid w:val="00A8205E"/>
    <w:rsid w:val="00A8442A"/>
    <w:rsid w:val="00A869C0"/>
    <w:rsid w:val="00A905FB"/>
    <w:rsid w:val="00A90791"/>
    <w:rsid w:val="00A93E22"/>
    <w:rsid w:val="00AA3A0D"/>
    <w:rsid w:val="00AA439A"/>
    <w:rsid w:val="00AA6ACD"/>
    <w:rsid w:val="00AB0D66"/>
    <w:rsid w:val="00AB3A47"/>
    <w:rsid w:val="00AB4F1A"/>
    <w:rsid w:val="00AB4F83"/>
    <w:rsid w:val="00AC50EB"/>
    <w:rsid w:val="00AC7423"/>
    <w:rsid w:val="00AD2421"/>
    <w:rsid w:val="00AD6542"/>
    <w:rsid w:val="00AF5B94"/>
    <w:rsid w:val="00AF65CF"/>
    <w:rsid w:val="00B006C3"/>
    <w:rsid w:val="00B02B74"/>
    <w:rsid w:val="00B40AE0"/>
    <w:rsid w:val="00B52CD3"/>
    <w:rsid w:val="00B56B0F"/>
    <w:rsid w:val="00B66A0B"/>
    <w:rsid w:val="00B7086D"/>
    <w:rsid w:val="00B80C73"/>
    <w:rsid w:val="00B87C76"/>
    <w:rsid w:val="00B95F57"/>
    <w:rsid w:val="00BB7A7F"/>
    <w:rsid w:val="00BD6F79"/>
    <w:rsid w:val="00BE73F5"/>
    <w:rsid w:val="00BE792B"/>
    <w:rsid w:val="00C01E9C"/>
    <w:rsid w:val="00C11A21"/>
    <w:rsid w:val="00C16A54"/>
    <w:rsid w:val="00C17FFB"/>
    <w:rsid w:val="00C26D58"/>
    <w:rsid w:val="00C37E70"/>
    <w:rsid w:val="00C51E16"/>
    <w:rsid w:val="00C53197"/>
    <w:rsid w:val="00C66211"/>
    <w:rsid w:val="00C8514F"/>
    <w:rsid w:val="00C87B56"/>
    <w:rsid w:val="00CA207D"/>
    <w:rsid w:val="00CA4A04"/>
    <w:rsid w:val="00CA77AE"/>
    <w:rsid w:val="00CB3587"/>
    <w:rsid w:val="00CB40FE"/>
    <w:rsid w:val="00CB5808"/>
    <w:rsid w:val="00CC2F88"/>
    <w:rsid w:val="00CE717B"/>
    <w:rsid w:val="00CE7435"/>
    <w:rsid w:val="00D07993"/>
    <w:rsid w:val="00D11146"/>
    <w:rsid w:val="00D11784"/>
    <w:rsid w:val="00D20460"/>
    <w:rsid w:val="00D30DB6"/>
    <w:rsid w:val="00D3377C"/>
    <w:rsid w:val="00D450B3"/>
    <w:rsid w:val="00D500F3"/>
    <w:rsid w:val="00D51574"/>
    <w:rsid w:val="00D62184"/>
    <w:rsid w:val="00D6473F"/>
    <w:rsid w:val="00DA7A9C"/>
    <w:rsid w:val="00DC0069"/>
    <w:rsid w:val="00DC0AAC"/>
    <w:rsid w:val="00DD1255"/>
    <w:rsid w:val="00DD607F"/>
    <w:rsid w:val="00DF10B3"/>
    <w:rsid w:val="00DF6C00"/>
    <w:rsid w:val="00E03285"/>
    <w:rsid w:val="00E05837"/>
    <w:rsid w:val="00E076C5"/>
    <w:rsid w:val="00E15746"/>
    <w:rsid w:val="00E26F28"/>
    <w:rsid w:val="00E50262"/>
    <w:rsid w:val="00E509A4"/>
    <w:rsid w:val="00E54BDA"/>
    <w:rsid w:val="00E62F6A"/>
    <w:rsid w:val="00E63CD0"/>
    <w:rsid w:val="00E66FA3"/>
    <w:rsid w:val="00E81FD7"/>
    <w:rsid w:val="00E85554"/>
    <w:rsid w:val="00E905DC"/>
    <w:rsid w:val="00E97E0A"/>
    <w:rsid w:val="00EB2B6F"/>
    <w:rsid w:val="00EC193F"/>
    <w:rsid w:val="00EC7347"/>
    <w:rsid w:val="00ED32AA"/>
    <w:rsid w:val="00EE06DD"/>
    <w:rsid w:val="00EE3834"/>
    <w:rsid w:val="00EF4ED9"/>
    <w:rsid w:val="00F01167"/>
    <w:rsid w:val="00F02B8F"/>
    <w:rsid w:val="00F112C9"/>
    <w:rsid w:val="00F17DC0"/>
    <w:rsid w:val="00F20962"/>
    <w:rsid w:val="00F22C41"/>
    <w:rsid w:val="00F317C6"/>
    <w:rsid w:val="00F353DC"/>
    <w:rsid w:val="00F37D3A"/>
    <w:rsid w:val="00F44DF5"/>
    <w:rsid w:val="00F46815"/>
    <w:rsid w:val="00F6049D"/>
    <w:rsid w:val="00F65314"/>
    <w:rsid w:val="00F7549C"/>
    <w:rsid w:val="00F75D8F"/>
    <w:rsid w:val="00F827ED"/>
    <w:rsid w:val="00F94D6C"/>
    <w:rsid w:val="00FA253A"/>
    <w:rsid w:val="00FB08F1"/>
    <w:rsid w:val="00FC0C79"/>
    <w:rsid w:val="00FC43BB"/>
    <w:rsid w:val="00FD2928"/>
    <w:rsid w:val="00FD4142"/>
    <w:rsid w:val="00FE1F62"/>
    <w:rsid w:val="00FF1021"/>
    <w:rsid w:val="0730F825"/>
    <w:rsid w:val="07B620A6"/>
    <w:rsid w:val="08EDDD6E"/>
    <w:rsid w:val="0ADCB867"/>
    <w:rsid w:val="0C0AD269"/>
    <w:rsid w:val="0F90DB0A"/>
    <w:rsid w:val="10563EBA"/>
    <w:rsid w:val="111117BA"/>
    <w:rsid w:val="1182788A"/>
    <w:rsid w:val="131E48EB"/>
    <w:rsid w:val="14164E2D"/>
    <w:rsid w:val="147B7B51"/>
    <w:rsid w:val="174ED221"/>
    <w:rsid w:val="193983B8"/>
    <w:rsid w:val="1C171535"/>
    <w:rsid w:val="1C6E61F3"/>
    <w:rsid w:val="1FD55E17"/>
    <w:rsid w:val="22A89903"/>
    <w:rsid w:val="24EAD0D1"/>
    <w:rsid w:val="274D6571"/>
    <w:rsid w:val="27E6961F"/>
    <w:rsid w:val="28453EC8"/>
    <w:rsid w:val="2B43AC7F"/>
    <w:rsid w:val="2B9C5AD7"/>
    <w:rsid w:val="2D3C6D3C"/>
    <w:rsid w:val="323C17BF"/>
    <w:rsid w:val="34E26F69"/>
    <w:rsid w:val="37B8C014"/>
    <w:rsid w:val="3E831905"/>
    <w:rsid w:val="3FBBB29D"/>
    <w:rsid w:val="4081164D"/>
    <w:rsid w:val="421CE6AE"/>
    <w:rsid w:val="432E31B9"/>
    <w:rsid w:val="43A4B666"/>
    <w:rsid w:val="43D70970"/>
    <w:rsid w:val="465069BF"/>
    <w:rsid w:val="46630FF4"/>
    <w:rsid w:val="48FD852B"/>
    <w:rsid w:val="491B1D06"/>
    <w:rsid w:val="4A1B6921"/>
    <w:rsid w:val="4A363A34"/>
    <w:rsid w:val="4A94E687"/>
    <w:rsid w:val="4DB41BCC"/>
    <w:rsid w:val="4E2DE6AA"/>
    <w:rsid w:val="4F2E28B4"/>
    <w:rsid w:val="4FCDF9B3"/>
    <w:rsid w:val="50507CC0"/>
    <w:rsid w:val="56F8E0B5"/>
    <w:rsid w:val="579FE818"/>
    <w:rsid w:val="5A424A42"/>
    <w:rsid w:val="5ACCCF98"/>
    <w:rsid w:val="5C9769B7"/>
    <w:rsid w:val="68532E38"/>
    <w:rsid w:val="69D6D25B"/>
    <w:rsid w:val="6BC6B4C4"/>
    <w:rsid w:val="6CF90A61"/>
    <w:rsid w:val="6D33E8BB"/>
    <w:rsid w:val="6DC3F794"/>
    <w:rsid w:val="6FFB81E8"/>
    <w:rsid w:val="729F2894"/>
    <w:rsid w:val="7575793F"/>
    <w:rsid w:val="7AA93E5A"/>
    <w:rsid w:val="7D2C84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2AF2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85B"/>
    <w:pPr>
      <w:suppressAutoHyphens/>
      <w:autoSpaceDE w:val="0"/>
      <w:autoSpaceDN w:val="0"/>
      <w:adjustRightInd w:val="0"/>
      <w:spacing w:after="0" w:line="288" w:lineRule="auto"/>
      <w:textAlignment w:val="center"/>
    </w:pPr>
    <w:rPr>
      <w:rFonts w:ascii="Montserrat Light" w:hAnsi="Montserrat Light" w:cs="Minion Pro"/>
      <w:color w:val="000000"/>
      <w:sz w:val="20"/>
      <w:szCs w:val="20"/>
      <w:lang w:val="en-GB"/>
    </w:rPr>
  </w:style>
  <w:style w:type="paragraph" w:styleId="Heading1">
    <w:name w:val="heading 1"/>
    <w:next w:val="Normal"/>
    <w:link w:val="Heading1Char"/>
    <w:uiPriority w:val="9"/>
    <w:qFormat/>
    <w:rsid w:val="00AD2421"/>
    <w:pPr>
      <w:pBdr>
        <w:bottom w:val="single" w:sz="12" w:space="1" w:color="8E744B"/>
      </w:pBdr>
      <w:outlineLvl w:val="0"/>
    </w:pPr>
    <w:rPr>
      <w:rFonts w:ascii="Montserrat Semi Bold" w:hAnsi="Montserrat Semi Bold"/>
      <w:caps/>
    </w:rPr>
  </w:style>
  <w:style w:type="paragraph" w:styleId="Heading2">
    <w:name w:val="heading 2"/>
    <w:next w:val="Normal"/>
    <w:link w:val="Heading2Char"/>
    <w:uiPriority w:val="9"/>
    <w:unhideWhenUsed/>
    <w:qFormat/>
    <w:rsid w:val="00AD2421"/>
    <w:pPr>
      <w:suppressAutoHyphens/>
      <w:spacing w:before="240" w:after="0" w:line="360" w:lineRule="auto"/>
      <w:outlineLvl w:val="1"/>
    </w:pPr>
    <w:rPr>
      <w:rFonts w:ascii="Montserrat Semi Bold" w:hAnsi="Montserrat Semi Bold" w:cs="Segoe UI Light"/>
      <w:color w:val="000000" w:themeColor="text1"/>
      <w:sz w:val="18"/>
      <w:szCs w:val="30"/>
    </w:rPr>
  </w:style>
  <w:style w:type="paragraph" w:styleId="Heading3">
    <w:name w:val="heading 3"/>
    <w:next w:val="Normal"/>
    <w:link w:val="Heading3Char"/>
    <w:uiPriority w:val="9"/>
    <w:unhideWhenUsed/>
    <w:qFormat/>
    <w:rsid w:val="000C464C"/>
    <w:pPr>
      <w:spacing w:after="0" w:line="240" w:lineRule="auto"/>
      <w:outlineLvl w:val="2"/>
    </w:pPr>
    <w:rPr>
      <w:rFonts w:ascii="Montserrat Semi Bold" w:hAnsi="Montserrat Semi Bold"/>
      <w:sz w:val="20"/>
    </w:rPr>
  </w:style>
  <w:style w:type="paragraph" w:styleId="Heading4">
    <w:name w:val="heading 4"/>
    <w:basedOn w:val="Normal"/>
    <w:next w:val="Normal"/>
    <w:link w:val="Heading4Char"/>
    <w:uiPriority w:val="9"/>
    <w:unhideWhenUsed/>
    <w:qFormat/>
    <w:rsid w:val="0023785B"/>
    <w:pPr>
      <w:outlineLvl w:val="3"/>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F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F28"/>
    <w:rPr>
      <w:rFonts w:ascii="Tahoma" w:hAnsi="Tahoma" w:cs="Tahoma"/>
      <w:sz w:val="16"/>
      <w:szCs w:val="16"/>
    </w:rPr>
  </w:style>
  <w:style w:type="paragraph" w:customStyle="1" w:styleId="BasicParagraph">
    <w:name w:val="[Basic Paragraph]"/>
    <w:basedOn w:val="Normal"/>
    <w:uiPriority w:val="99"/>
    <w:rsid w:val="00227362"/>
    <w:rPr>
      <w:rFonts w:ascii="Minion Pro" w:hAnsi="Minion Pro"/>
      <w:sz w:val="24"/>
      <w:szCs w:val="24"/>
    </w:rPr>
  </w:style>
  <w:style w:type="table" w:styleId="TableGrid">
    <w:name w:val="Table Grid"/>
    <w:basedOn w:val="TableNormal"/>
    <w:uiPriority w:val="59"/>
    <w:rsid w:val="008A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72C1"/>
    <w:pPr>
      <w:tabs>
        <w:tab w:val="center" w:pos="4513"/>
        <w:tab w:val="right" w:pos="9026"/>
      </w:tabs>
      <w:spacing w:line="240" w:lineRule="auto"/>
    </w:pPr>
  </w:style>
  <w:style w:type="character" w:customStyle="1" w:styleId="HeaderChar">
    <w:name w:val="Header Char"/>
    <w:basedOn w:val="DefaultParagraphFont"/>
    <w:link w:val="Header"/>
    <w:uiPriority w:val="99"/>
    <w:rsid w:val="002372C1"/>
  </w:style>
  <w:style w:type="paragraph" w:styleId="Footer">
    <w:name w:val="footer"/>
    <w:basedOn w:val="Normal"/>
    <w:link w:val="FooterChar"/>
    <w:uiPriority w:val="99"/>
    <w:unhideWhenUsed/>
    <w:rsid w:val="002372C1"/>
    <w:pPr>
      <w:tabs>
        <w:tab w:val="center" w:pos="4513"/>
        <w:tab w:val="right" w:pos="9026"/>
      </w:tabs>
      <w:spacing w:line="240" w:lineRule="auto"/>
    </w:pPr>
  </w:style>
  <w:style w:type="character" w:customStyle="1" w:styleId="FooterChar">
    <w:name w:val="Footer Char"/>
    <w:basedOn w:val="DefaultParagraphFont"/>
    <w:link w:val="Footer"/>
    <w:uiPriority w:val="99"/>
    <w:rsid w:val="002372C1"/>
  </w:style>
  <w:style w:type="paragraph" w:styleId="Title">
    <w:name w:val="Title"/>
    <w:next w:val="Normal"/>
    <w:link w:val="TitleChar"/>
    <w:uiPriority w:val="10"/>
    <w:qFormat/>
    <w:rsid w:val="00AD2421"/>
    <w:pPr>
      <w:spacing w:before="360"/>
      <w:jc w:val="center"/>
    </w:pPr>
    <w:rPr>
      <w:rFonts w:ascii="Montserrat Semi Bold" w:hAnsi="Montserrat Semi Bold"/>
      <w:caps/>
      <w:color w:val="1B2A39"/>
      <w:sz w:val="40"/>
    </w:rPr>
  </w:style>
  <w:style w:type="character" w:customStyle="1" w:styleId="TitleChar">
    <w:name w:val="Title Char"/>
    <w:basedOn w:val="DefaultParagraphFont"/>
    <w:link w:val="Title"/>
    <w:uiPriority w:val="10"/>
    <w:rsid w:val="00AD2421"/>
    <w:rPr>
      <w:rFonts w:ascii="Montserrat Semi Bold" w:hAnsi="Montserrat Semi Bold"/>
      <w:caps/>
      <w:color w:val="1B2A39"/>
      <w:sz w:val="40"/>
    </w:rPr>
  </w:style>
  <w:style w:type="paragraph" w:styleId="Subtitle">
    <w:name w:val="Subtitle"/>
    <w:next w:val="Normal"/>
    <w:link w:val="SubtitleChar"/>
    <w:uiPriority w:val="11"/>
    <w:qFormat/>
    <w:rsid w:val="00AD2421"/>
    <w:pPr>
      <w:jc w:val="center"/>
    </w:pPr>
    <w:rPr>
      <w:rFonts w:ascii="Montserrat" w:hAnsi="Montserrat" w:cs="Minion Pro"/>
      <w:color w:val="1B2A39"/>
      <w:sz w:val="32"/>
      <w:szCs w:val="20"/>
      <w:lang w:val="en-GB"/>
    </w:rPr>
  </w:style>
  <w:style w:type="character" w:customStyle="1" w:styleId="SubtitleChar">
    <w:name w:val="Subtitle Char"/>
    <w:basedOn w:val="DefaultParagraphFont"/>
    <w:link w:val="Subtitle"/>
    <w:uiPriority w:val="11"/>
    <w:rsid w:val="00AD2421"/>
    <w:rPr>
      <w:rFonts w:ascii="Montserrat" w:hAnsi="Montserrat" w:cs="Minion Pro"/>
      <w:color w:val="1B2A39"/>
      <w:sz w:val="32"/>
      <w:szCs w:val="20"/>
      <w:lang w:val="en-GB"/>
    </w:rPr>
  </w:style>
  <w:style w:type="character" w:customStyle="1" w:styleId="Heading1Char">
    <w:name w:val="Heading 1 Char"/>
    <w:basedOn w:val="DefaultParagraphFont"/>
    <w:link w:val="Heading1"/>
    <w:uiPriority w:val="9"/>
    <w:rsid w:val="00AD2421"/>
    <w:rPr>
      <w:rFonts w:ascii="Montserrat Semi Bold" w:hAnsi="Montserrat Semi Bold"/>
      <w:caps/>
    </w:rPr>
  </w:style>
  <w:style w:type="character" w:customStyle="1" w:styleId="Heading2Char">
    <w:name w:val="Heading 2 Char"/>
    <w:basedOn w:val="DefaultParagraphFont"/>
    <w:link w:val="Heading2"/>
    <w:uiPriority w:val="9"/>
    <w:rsid w:val="00AD2421"/>
    <w:rPr>
      <w:rFonts w:ascii="Montserrat Semi Bold" w:hAnsi="Montserrat Semi Bold" w:cs="Segoe UI Light"/>
      <w:color w:val="000000" w:themeColor="text1"/>
      <w:sz w:val="18"/>
      <w:szCs w:val="30"/>
    </w:rPr>
  </w:style>
  <w:style w:type="character" w:customStyle="1" w:styleId="Heading3Char">
    <w:name w:val="Heading 3 Char"/>
    <w:basedOn w:val="DefaultParagraphFont"/>
    <w:link w:val="Heading3"/>
    <w:uiPriority w:val="9"/>
    <w:rsid w:val="000C464C"/>
    <w:rPr>
      <w:rFonts w:ascii="Montserrat Semi Bold" w:hAnsi="Montserrat Semi Bold"/>
      <w:sz w:val="20"/>
    </w:rPr>
  </w:style>
  <w:style w:type="character" w:styleId="SubtleEmphasis">
    <w:name w:val="Subtle Emphasis"/>
    <w:uiPriority w:val="19"/>
    <w:qFormat/>
    <w:rsid w:val="00AD2421"/>
    <w:rPr>
      <w:rFonts w:ascii="Montserrat Semi Bold" w:hAnsi="Montserrat Semi Bold"/>
      <w:caps/>
      <w:smallCaps w:val="0"/>
      <w:strike w:val="0"/>
      <w:dstrike w:val="0"/>
      <w:vanish w:val="0"/>
      <w:color w:val="FFFFFF" w:themeColor="background1"/>
      <w:sz w:val="28"/>
      <w:vertAlign w:val="baseline"/>
    </w:rPr>
  </w:style>
  <w:style w:type="character" w:styleId="Emphasis">
    <w:name w:val="Emphasis"/>
    <w:uiPriority w:val="20"/>
    <w:qFormat/>
    <w:rsid w:val="00E03285"/>
    <w:rPr>
      <w:i/>
    </w:rPr>
  </w:style>
  <w:style w:type="character" w:customStyle="1" w:styleId="Heading4Char">
    <w:name w:val="Heading 4 Char"/>
    <w:basedOn w:val="DefaultParagraphFont"/>
    <w:link w:val="Heading4"/>
    <w:uiPriority w:val="9"/>
    <w:rsid w:val="0023785B"/>
    <w:rPr>
      <w:rFonts w:ascii="Montserrat Light" w:hAnsi="Montserrat Light" w:cs="Minion Pro"/>
      <w:color w:val="000000"/>
      <w:sz w:val="16"/>
      <w:szCs w:val="16"/>
      <w:lang w:val="en-GB"/>
    </w:rPr>
  </w:style>
  <w:style w:type="paragraph" w:styleId="ListBullet">
    <w:name w:val="List Bullet"/>
    <w:basedOn w:val="BasicParagraph"/>
    <w:uiPriority w:val="99"/>
    <w:unhideWhenUsed/>
    <w:rsid w:val="0023785B"/>
    <w:pPr>
      <w:numPr>
        <w:numId w:val="4"/>
      </w:numPr>
    </w:pPr>
    <w:rPr>
      <w:rFonts w:ascii="Montserrat Light" w:hAnsi="Montserrat Light"/>
      <w:sz w:val="20"/>
    </w:rPr>
  </w:style>
  <w:style w:type="paragraph" w:styleId="ListBullet2">
    <w:name w:val="List Bullet 2"/>
    <w:basedOn w:val="BasicParagraph"/>
    <w:uiPriority w:val="99"/>
    <w:unhideWhenUsed/>
    <w:rsid w:val="0023785B"/>
    <w:pPr>
      <w:numPr>
        <w:ilvl w:val="1"/>
        <w:numId w:val="4"/>
      </w:numPr>
    </w:pPr>
    <w:rPr>
      <w:rFonts w:ascii="Montserrat Light" w:hAnsi="Montserrat Light"/>
      <w:sz w:val="20"/>
    </w:rPr>
  </w:style>
  <w:style w:type="paragraph" w:styleId="ListBullet3">
    <w:name w:val="List Bullet 3"/>
    <w:basedOn w:val="BasicParagraph"/>
    <w:uiPriority w:val="99"/>
    <w:unhideWhenUsed/>
    <w:rsid w:val="0023785B"/>
    <w:pPr>
      <w:numPr>
        <w:ilvl w:val="2"/>
        <w:numId w:val="4"/>
      </w:numPr>
    </w:pPr>
    <w:rPr>
      <w:rFonts w:ascii="Montserrat Light" w:hAnsi="Montserrat Light"/>
      <w:sz w:val="20"/>
    </w:rPr>
  </w:style>
  <w:style w:type="paragraph" w:styleId="List4">
    <w:name w:val="List 4"/>
    <w:basedOn w:val="BasicParagraph"/>
    <w:uiPriority w:val="99"/>
    <w:unhideWhenUsed/>
    <w:rsid w:val="0023785B"/>
    <w:pPr>
      <w:numPr>
        <w:ilvl w:val="3"/>
        <w:numId w:val="4"/>
      </w:numPr>
    </w:pPr>
    <w:rPr>
      <w:rFonts w:ascii="Montserrat Light" w:hAnsi="Montserrat Light"/>
      <w:sz w:val="20"/>
    </w:rPr>
  </w:style>
  <w:style w:type="paragraph" w:styleId="ListNumber">
    <w:name w:val="List Number"/>
    <w:basedOn w:val="BasicParagraph"/>
    <w:uiPriority w:val="99"/>
    <w:unhideWhenUsed/>
    <w:rsid w:val="0023785B"/>
    <w:pPr>
      <w:numPr>
        <w:numId w:val="3"/>
      </w:numPr>
    </w:pPr>
    <w:rPr>
      <w:rFonts w:ascii="Montserrat Light" w:hAnsi="Montserrat Light"/>
      <w:sz w:val="20"/>
    </w:rPr>
  </w:style>
  <w:style w:type="paragraph" w:styleId="ListNumber2">
    <w:name w:val="List Number 2"/>
    <w:basedOn w:val="BasicParagraph"/>
    <w:uiPriority w:val="99"/>
    <w:unhideWhenUsed/>
    <w:rsid w:val="0023785B"/>
    <w:pPr>
      <w:numPr>
        <w:ilvl w:val="1"/>
        <w:numId w:val="3"/>
      </w:numPr>
    </w:pPr>
    <w:rPr>
      <w:rFonts w:ascii="Montserrat Light" w:hAnsi="Montserrat Light"/>
      <w:sz w:val="20"/>
    </w:rPr>
  </w:style>
  <w:style w:type="paragraph" w:styleId="ListNumber3">
    <w:name w:val="List Number 3"/>
    <w:basedOn w:val="BasicParagraph"/>
    <w:uiPriority w:val="99"/>
    <w:unhideWhenUsed/>
    <w:rsid w:val="0023785B"/>
    <w:pPr>
      <w:numPr>
        <w:ilvl w:val="2"/>
        <w:numId w:val="3"/>
      </w:numPr>
    </w:pPr>
    <w:rPr>
      <w:rFonts w:ascii="Montserrat Light" w:hAnsi="Montserrat Light"/>
      <w:sz w:val="20"/>
    </w:rPr>
  </w:style>
  <w:style w:type="paragraph" w:styleId="ListNumber4">
    <w:name w:val="List Number 4"/>
    <w:basedOn w:val="BasicParagraph"/>
    <w:uiPriority w:val="99"/>
    <w:unhideWhenUsed/>
    <w:rsid w:val="0023785B"/>
    <w:pPr>
      <w:numPr>
        <w:ilvl w:val="3"/>
        <w:numId w:val="3"/>
      </w:numPr>
    </w:pPr>
    <w:rPr>
      <w:rFonts w:ascii="Montserrat Light" w:hAnsi="Montserrat Light"/>
      <w:sz w:val="20"/>
    </w:rPr>
  </w:style>
  <w:style w:type="paragraph" w:styleId="ListParagraph">
    <w:name w:val="List Paragraph"/>
    <w:basedOn w:val="Normal"/>
    <w:uiPriority w:val="34"/>
    <w:qFormat/>
    <w:rsid w:val="002173C8"/>
    <w:pPr>
      <w:ind w:left="720"/>
      <w:contextualSpacing/>
    </w:pPr>
  </w:style>
  <w:style w:type="character" w:styleId="CommentReference">
    <w:name w:val="annotation reference"/>
    <w:basedOn w:val="DefaultParagraphFont"/>
    <w:uiPriority w:val="99"/>
    <w:semiHidden/>
    <w:unhideWhenUsed/>
    <w:rsid w:val="0011041A"/>
    <w:rPr>
      <w:sz w:val="16"/>
      <w:szCs w:val="16"/>
    </w:rPr>
  </w:style>
  <w:style w:type="paragraph" w:styleId="CommentText">
    <w:name w:val="annotation text"/>
    <w:basedOn w:val="Normal"/>
    <w:link w:val="CommentTextChar"/>
    <w:uiPriority w:val="99"/>
    <w:semiHidden/>
    <w:unhideWhenUsed/>
    <w:rsid w:val="0011041A"/>
    <w:pPr>
      <w:spacing w:line="240" w:lineRule="auto"/>
    </w:pPr>
  </w:style>
  <w:style w:type="character" w:customStyle="1" w:styleId="CommentTextChar">
    <w:name w:val="Comment Text Char"/>
    <w:basedOn w:val="DefaultParagraphFont"/>
    <w:link w:val="CommentText"/>
    <w:uiPriority w:val="99"/>
    <w:semiHidden/>
    <w:rsid w:val="0011041A"/>
    <w:rPr>
      <w:rFonts w:ascii="Montserrat Light" w:hAnsi="Montserrat Light" w:cs="Minion Pro"/>
      <w:color w:val="000000"/>
      <w:sz w:val="20"/>
      <w:szCs w:val="20"/>
      <w:lang w:val="en-GB"/>
    </w:rPr>
  </w:style>
  <w:style w:type="paragraph" w:styleId="CommentSubject">
    <w:name w:val="annotation subject"/>
    <w:basedOn w:val="CommentText"/>
    <w:next w:val="CommentText"/>
    <w:link w:val="CommentSubjectChar"/>
    <w:uiPriority w:val="99"/>
    <w:semiHidden/>
    <w:unhideWhenUsed/>
    <w:rsid w:val="0011041A"/>
    <w:rPr>
      <w:b/>
      <w:bCs/>
    </w:rPr>
  </w:style>
  <w:style w:type="character" w:customStyle="1" w:styleId="CommentSubjectChar">
    <w:name w:val="Comment Subject Char"/>
    <w:basedOn w:val="CommentTextChar"/>
    <w:link w:val="CommentSubject"/>
    <w:uiPriority w:val="99"/>
    <w:semiHidden/>
    <w:rsid w:val="0011041A"/>
    <w:rPr>
      <w:rFonts w:ascii="Montserrat Light" w:hAnsi="Montserrat Light" w:cs="Minion Pro"/>
      <w:b/>
      <w:bCs/>
      <w:color w:val="000000"/>
      <w:sz w:val="20"/>
      <w:szCs w:val="20"/>
      <w:lang w:val="en-GB"/>
    </w:rPr>
  </w:style>
  <w:style w:type="character" w:styleId="PlaceholderText">
    <w:name w:val="Placeholder Text"/>
    <w:basedOn w:val="DefaultParagraphFont"/>
    <w:uiPriority w:val="99"/>
    <w:semiHidden/>
    <w:rsid w:val="00D204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309743">
      <w:bodyDiv w:val="1"/>
      <w:marLeft w:val="0"/>
      <w:marRight w:val="0"/>
      <w:marTop w:val="0"/>
      <w:marBottom w:val="0"/>
      <w:divBdr>
        <w:top w:val="none" w:sz="0" w:space="0" w:color="auto"/>
        <w:left w:val="none" w:sz="0" w:space="0" w:color="auto"/>
        <w:bottom w:val="none" w:sz="0" w:space="0" w:color="auto"/>
        <w:right w:val="none" w:sz="0" w:space="0" w:color="auto"/>
      </w:divBdr>
    </w:div>
    <w:div w:id="1435899278">
      <w:bodyDiv w:val="1"/>
      <w:marLeft w:val="0"/>
      <w:marRight w:val="0"/>
      <w:marTop w:val="0"/>
      <w:marBottom w:val="0"/>
      <w:divBdr>
        <w:top w:val="none" w:sz="0" w:space="0" w:color="auto"/>
        <w:left w:val="none" w:sz="0" w:space="0" w:color="auto"/>
        <w:bottom w:val="none" w:sz="0" w:space="0" w:color="auto"/>
        <w:right w:val="none" w:sz="0" w:space="0" w:color="auto"/>
      </w:divBdr>
      <w:divsChild>
        <w:div w:id="9451549">
          <w:marLeft w:val="0"/>
          <w:marRight w:val="0"/>
          <w:marTop w:val="0"/>
          <w:marBottom w:val="0"/>
          <w:divBdr>
            <w:top w:val="none" w:sz="0" w:space="0" w:color="auto"/>
            <w:left w:val="none" w:sz="0" w:space="0" w:color="auto"/>
            <w:bottom w:val="none" w:sz="0" w:space="0" w:color="auto"/>
            <w:right w:val="none" w:sz="0" w:space="0" w:color="auto"/>
          </w:divBdr>
          <w:divsChild>
            <w:div w:id="1686056433">
              <w:marLeft w:val="0"/>
              <w:marRight w:val="0"/>
              <w:marTop w:val="0"/>
              <w:marBottom w:val="0"/>
              <w:divBdr>
                <w:top w:val="none" w:sz="0" w:space="0" w:color="auto"/>
                <w:left w:val="none" w:sz="0" w:space="0" w:color="auto"/>
                <w:bottom w:val="none" w:sz="0" w:space="0" w:color="auto"/>
                <w:right w:val="none" w:sz="0" w:space="0" w:color="auto"/>
              </w:divBdr>
              <w:divsChild>
                <w:div w:id="685718044">
                  <w:marLeft w:val="0"/>
                  <w:marRight w:val="0"/>
                  <w:marTop w:val="0"/>
                  <w:marBottom w:val="0"/>
                  <w:divBdr>
                    <w:top w:val="none" w:sz="0" w:space="0" w:color="auto"/>
                    <w:left w:val="none" w:sz="0" w:space="0" w:color="auto"/>
                    <w:bottom w:val="none" w:sz="0" w:space="0" w:color="auto"/>
                    <w:right w:val="none" w:sz="0" w:space="0" w:color="auto"/>
                  </w:divBdr>
                  <w:divsChild>
                    <w:div w:id="162014568">
                      <w:marLeft w:val="150"/>
                      <w:marRight w:val="150"/>
                      <w:marTop w:val="0"/>
                      <w:marBottom w:val="0"/>
                      <w:divBdr>
                        <w:top w:val="none" w:sz="0" w:space="0" w:color="auto"/>
                        <w:left w:val="none" w:sz="0" w:space="0" w:color="auto"/>
                        <w:bottom w:val="none" w:sz="0" w:space="0" w:color="auto"/>
                        <w:right w:val="none" w:sz="0" w:space="0" w:color="auto"/>
                      </w:divBdr>
                      <w:divsChild>
                        <w:div w:id="1528982039">
                          <w:marLeft w:val="0"/>
                          <w:marRight w:val="0"/>
                          <w:marTop w:val="0"/>
                          <w:marBottom w:val="0"/>
                          <w:divBdr>
                            <w:top w:val="none" w:sz="0" w:space="0" w:color="auto"/>
                            <w:left w:val="none" w:sz="0" w:space="0" w:color="auto"/>
                            <w:bottom w:val="none" w:sz="0" w:space="0" w:color="auto"/>
                            <w:right w:val="none" w:sz="0" w:space="0" w:color="auto"/>
                          </w:divBdr>
                          <w:divsChild>
                            <w:div w:id="690032653">
                              <w:marLeft w:val="0"/>
                              <w:marRight w:val="0"/>
                              <w:marTop w:val="0"/>
                              <w:marBottom w:val="0"/>
                              <w:divBdr>
                                <w:top w:val="none" w:sz="0" w:space="0" w:color="auto"/>
                                <w:left w:val="none" w:sz="0" w:space="0" w:color="auto"/>
                                <w:bottom w:val="none" w:sz="0" w:space="0" w:color="auto"/>
                                <w:right w:val="none" w:sz="0" w:space="0" w:color="auto"/>
                              </w:divBdr>
                              <w:divsChild>
                                <w:div w:id="1930504556">
                                  <w:marLeft w:val="0"/>
                                  <w:marRight w:val="0"/>
                                  <w:marTop w:val="0"/>
                                  <w:marBottom w:val="0"/>
                                  <w:divBdr>
                                    <w:top w:val="none" w:sz="0" w:space="0" w:color="auto"/>
                                    <w:left w:val="none" w:sz="0" w:space="0" w:color="auto"/>
                                    <w:bottom w:val="none" w:sz="0" w:space="0" w:color="auto"/>
                                    <w:right w:val="none" w:sz="0" w:space="0" w:color="auto"/>
                                  </w:divBdr>
                                  <w:divsChild>
                                    <w:div w:id="53551543">
                                      <w:marLeft w:val="0"/>
                                      <w:marRight w:val="0"/>
                                      <w:marTop w:val="0"/>
                                      <w:marBottom w:val="0"/>
                                      <w:divBdr>
                                        <w:top w:val="none" w:sz="0" w:space="0" w:color="auto"/>
                                        <w:left w:val="none" w:sz="0" w:space="0" w:color="auto"/>
                                        <w:bottom w:val="none" w:sz="0" w:space="0" w:color="auto"/>
                                        <w:right w:val="none" w:sz="0" w:space="0" w:color="auto"/>
                                      </w:divBdr>
                                      <w:divsChild>
                                        <w:div w:id="620453921">
                                          <w:marLeft w:val="0"/>
                                          <w:marRight w:val="0"/>
                                          <w:marTop w:val="0"/>
                                          <w:marBottom w:val="0"/>
                                          <w:divBdr>
                                            <w:top w:val="none" w:sz="0" w:space="0" w:color="auto"/>
                                            <w:left w:val="none" w:sz="0" w:space="0" w:color="auto"/>
                                            <w:bottom w:val="none" w:sz="0" w:space="0" w:color="auto"/>
                                            <w:right w:val="none" w:sz="0" w:space="0" w:color="auto"/>
                                          </w:divBdr>
                                          <w:divsChild>
                                            <w:div w:id="954796520">
                                              <w:marLeft w:val="0"/>
                                              <w:marRight w:val="0"/>
                                              <w:marTop w:val="0"/>
                                              <w:marBottom w:val="0"/>
                                              <w:divBdr>
                                                <w:top w:val="none" w:sz="0" w:space="0" w:color="auto"/>
                                                <w:left w:val="none" w:sz="0" w:space="0" w:color="auto"/>
                                                <w:bottom w:val="none" w:sz="0" w:space="0" w:color="auto"/>
                                                <w:right w:val="none" w:sz="0" w:space="0" w:color="auto"/>
                                              </w:divBdr>
                                              <w:divsChild>
                                                <w:div w:id="1759713783">
                                                  <w:marLeft w:val="0"/>
                                                  <w:marRight w:val="0"/>
                                                  <w:marTop w:val="0"/>
                                                  <w:marBottom w:val="0"/>
                                                  <w:divBdr>
                                                    <w:top w:val="none" w:sz="0" w:space="0" w:color="auto"/>
                                                    <w:left w:val="none" w:sz="0" w:space="0" w:color="auto"/>
                                                    <w:bottom w:val="none" w:sz="0" w:space="0" w:color="auto"/>
                                                    <w:right w:val="none" w:sz="0" w:space="0" w:color="auto"/>
                                                  </w:divBdr>
                                                  <w:divsChild>
                                                    <w:div w:id="6145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9521539">
      <w:bodyDiv w:val="1"/>
      <w:marLeft w:val="0"/>
      <w:marRight w:val="0"/>
      <w:marTop w:val="0"/>
      <w:marBottom w:val="0"/>
      <w:divBdr>
        <w:top w:val="none" w:sz="0" w:space="0" w:color="auto"/>
        <w:left w:val="none" w:sz="0" w:space="0" w:color="auto"/>
        <w:bottom w:val="none" w:sz="0" w:space="0" w:color="auto"/>
        <w:right w:val="none" w:sz="0" w:space="0" w:color="auto"/>
      </w:divBdr>
    </w:div>
    <w:div w:id="1782871570">
      <w:bodyDiv w:val="1"/>
      <w:marLeft w:val="0"/>
      <w:marRight w:val="0"/>
      <w:marTop w:val="0"/>
      <w:marBottom w:val="0"/>
      <w:divBdr>
        <w:top w:val="none" w:sz="0" w:space="0" w:color="auto"/>
        <w:left w:val="none" w:sz="0" w:space="0" w:color="auto"/>
        <w:bottom w:val="none" w:sz="0" w:space="0" w:color="auto"/>
        <w:right w:val="none" w:sz="0" w:space="0" w:color="auto"/>
      </w:divBdr>
      <w:divsChild>
        <w:div w:id="1563639225">
          <w:marLeft w:val="0"/>
          <w:marRight w:val="0"/>
          <w:marTop w:val="0"/>
          <w:marBottom w:val="0"/>
          <w:divBdr>
            <w:top w:val="none" w:sz="0" w:space="0" w:color="auto"/>
            <w:left w:val="none" w:sz="0" w:space="0" w:color="auto"/>
            <w:bottom w:val="none" w:sz="0" w:space="0" w:color="auto"/>
            <w:right w:val="none" w:sz="0" w:space="0" w:color="auto"/>
          </w:divBdr>
          <w:divsChild>
            <w:div w:id="594754997">
              <w:marLeft w:val="0"/>
              <w:marRight w:val="0"/>
              <w:marTop w:val="0"/>
              <w:marBottom w:val="0"/>
              <w:divBdr>
                <w:top w:val="none" w:sz="0" w:space="0" w:color="auto"/>
                <w:left w:val="none" w:sz="0" w:space="0" w:color="auto"/>
                <w:bottom w:val="none" w:sz="0" w:space="0" w:color="auto"/>
                <w:right w:val="none" w:sz="0" w:space="0" w:color="auto"/>
              </w:divBdr>
              <w:divsChild>
                <w:div w:id="1609854164">
                  <w:marLeft w:val="0"/>
                  <w:marRight w:val="0"/>
                  <w:marTop w:val="0"/>
                  <w:marBottom w:val="0"/>
                  <w:divBdr>
                    <w:top w:val="none" w:sz="0" w:space="0" w:color="auto"/>
                    <w:left w:val="none" w:sz="0" w:space="0" w:color="auto"/>
                    <w:bottom w:val="none" w:sz="0" w:space="0" w:color="auto"/>
                    <w:right w:val="none" w:sz="0" w:space="0" w:color="auto"/>
                  </w:divBdr>
                  <w:divsChild>
                    <w:div w:id="1883859194">
                      <w:marLeft w:val="150"/>
                      <w:marRight w:val="150"/>
                      <w:marTop w:val="0"/>
                      <w:marBottom w:val="0"/>
                      <w:divBdr>
                        <w:top w:val="none" w:sz="0" w:space="0" w:color="auto"/>
                        <w:left w:val="none" w:sz="0" w:space="0" w:color="auto"/>
                        <w:bottom w:val="none" w:sz="0" w:space="0" w:color="auto"/>
                        <w:right w:val="none" w:sz="0" w:space="0" w:color="auto"/>
                      </w:divBdr>
                      <w:divsChild>
                        <w:div w:id="350765017">
                          <w:marLeft w:val="0"/>
                          <w:marRight w:val="0"/>
                          <w:marTop w:val="0"/>
                          <w:marBottom w:val="0"/>
                          <w:divBdr>
                            <w:top w:val="none" w:sz="0" w:space="0" w:color="auto"/>
                            <w:left w:val="none" w:sz="0" w:space="0" w:color="auto"/>
                            <w:bottom w:val="none" w:sz="0" w:space="0" w:color="auto"/>
                            <w:right w:val="none" w:sz="0" w:space="0" w:color="auto"/>
                          </w:divBdr>
                          <w:divsChild>
                            <w:div w:id="694161306">
                              <w:marLeft w:val="0"/>
                              <w:marRight w:val="0"/>
                              <w:marTop w:val="0"/>
                              <w:marBottom w:val="0"/>
                              <w:divBdr>
                                <w:top w:val="none" w:sz="0" w:space="0" w:color="auto"/>
                                <w:left w:val="none" w:sz="0" w:space="0" w:color="auto"/>
                                <w:bottom w:val="none" w:sz="0" w:space="0" w:color="auto"/>
                                <w:right w:val="none" w:sz="0" w:space="0" w:color="auto"/>
                              </w:divBdr>
                              <w:divsChild>
                                <w:div w:id="753890703">
                                  <w:marLeft w:val="0"/>
                                  <w:marRight w:val="0"/>
                                  <w:marTop w:val="0"/>
                                  <w:marBottom w:val="0"/>
                                  <w:divBdr>
                                    <w:top w:val="none" w:sz="0" w:space="0" w:color="auto"/>
                                    <w:left w:val="none" w:sz="0" w:space="0" w:color="auto"/>
                                    <w:bottom w:val="none" w:sz="0" w:space="0" w:color="auto"/>
                                    <w:right w:val="none" w:sz="0" w:space="0" w:color="auto"/>
                                  </w:divBdr>
                                  <w:divsChild>
                                    <w:div w:id="467623597">
                                      <w:marLeft w:val="0"/>
                                      <w:marRight w:val="0"/>
                                      <w:marTop w:val="0"/>
                                      <w:marBottom w:val="0"/>
                                      <w:divBdr>
                                        <w:top w:val="none" w:sz="0" w:space="0" w:color="auto"/>
                                        <w:left w:val="none" w:sz="0" w:space="0" w:color="auto"/>
                                        <w:bottom w:val="none" w:sz="0" w:space="0" w:color="auto"/>
                                        <w:right w:val="none" w:sz="0" w:space="0" w:color="auto"/>
                                      </w:divBdr>
                                      <w:divsChild>
                                        <w:div w:id="1108811879">
                                          <w:marLeft w:val="0"/>
                                          <w:marRight w:val="0"/>
                                          <w:marTop w:val="0"/>
                                          <w:marBottom w:val="0"/>
                                          <w:divBdr>
                                            <w:top w:val="none" w:sz="0" w:space="0" w:color="auto"/>
                                            <w:left w:val="none" w:sz="0" w:space="0" w:color="auto"/>
                                            <w:bottom w:val="none" w:sz="0" w:space="0" w:color="auto"/>
                                            <w:right w:val="none" w:sz="0" w:space="0" w:color="auto"/>
                                          </w:divBdr>
                                          <w:divsChild>
                                            <w:div w:id="2025789610">
                                              <w:marLeft w:val="0"/>
                                              <w:marRight w:val="0"/>
                                              <w:marTop w:val="0"/>
                                              <w:marBottom w:val="0"/>
                                              <w:divBdr>
                                                <w:top w:val="none" w:sz="0" w:space="0" w:color="auto"/>
                                                <w:left w:val="none" w:sz="0" w:space="0" w:color="auto"/>
                                                <w:bottom w:val="none" w:sz="0" w:space="0" w:color="auto"/>
                                                <w:right w:val="none" w:sz="0" w:space="0" w:color="auto"/>
                                              </w:divBdr>
                                              <w:divsChild>
                                                <w:div w:id="507865716">
                                                  <w:marLeft w:val="0"/>
                                                  <w:marRight w:val="0"/>
                                                  <w:marTop w:val="0"/>
                                                  <w:marBottom w:val="0"/>
                                                  <w:divBdr>
                                                    <w:top w:val="none" w:sz="0" w:space="0" w:color="auto"/>
                                                    <w:left w:val="none" w:sz="0" w:space="0" w:color="auto"/>
                                                    <w:bottom w:val="none" w:sz="0" w:space="0" w:color="auto"/>
                                                    <w:right w:val="none" w:sz="0" w:space="0" w:color="auto"/>
                                                  </w:divBdr>
                                                  <w:divsChild>
                                                    <w:div w:id="18187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DOC21-227036</ShareHubID>
    <TaxCatchAll xmlns="166541c0-0594-4e6a-9105-c24d4b6de6f7">
      <Value>57</Value>
    </TaxCatchAll>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BB3E1-F5FD-47B3-8365-67B275677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B6188-2C1E-447D-BCAF-EAD9381EEF6E}">
  <ds:schemaRefs>
    <ds:schemaRef ds:uri="http://schemas.microsoft.com/sharepoint/v3/contenttype/forms"/>
  </ds:schemaRefs>
</ds:datastoreItem>
</file>

<file path=customXml/itemProps3.xml><?xml version="1.0" encoding="utf-8"?>
<ds:datastoreItem xmlns:ds="http://schemas.openxmlformats.org/officeDocument/2006/customXml" ds:itemID="{03266A38-CCC8-47DE-AC18-F6F34268B4EC}">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685f9fda-bd71-4433-b331-92feb9553089"/>
    <ds:schemaRef ds:uri="166541c0-0594-4e6a-9105-c24d4b6de6f7"/>
    <ds:schemaRef ds:uri="http://www.w3.org/XML/1998/namespace"/>
    <ds:schemaRef ds:uri="http://purl.org/dc/dcmitype/"/>
  </ds:schemaRefs>
</ds:datastoreItem>
</file>

<file path=customXml/itemProps4.xml><?xml version="1.0" encoding="utf-8"?>
<ds:datastoreItem xmlns:ds="http://schemas.openxmlformats.org/officeDocument/2006/customXml" ds:itemID="{DE847F10-76CD-4E27-A3DE-5394F6200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2021-08-06T02:39:00Z</dcterms:created>
  <dcterms:modified xsi:type="dcterms:W3CDTF">2021-08-06T02:39:00Z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4" name="ESearchTags">
    <vt:lpwstr/>
  </property>
  <property fmtid="{D5CDD505-2E9C-101B-9397-08002B2CF9AE}" pid="6" name="HPRMSecurityLevel">
    <vt:lpwstr>57;#OFFICIAL|11463c70-78df-4e3b-b0ff-f66cd3cb26ec</vt:lpwstr>
  </property>
  <property fmtid="{D5CDD505-2E9C-101B-9397-08002B2CF9AE}" pid="8" name="HPRMSecurityCaveat">
    <vt:lpwstr/>
  </property>
</Properties>
</file>