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A6FF6" w14:textId="6D019F18" w:rsidR="00AA02AD" w:rsidRPr="00292FD5" w:rsidRDefault="00B26FFE" w:rsidP="00292FD5">
      <w:pPr>
        <w:pBdr>
          <w:bottom w:val="single" w:sz="12" w:space="1" w:color="8E744B"/>
        </w:pBdr>
        <w:rPr>
          <w:b/>
          <w:caps/>
          <w:sz w:val="32"/>
          <w:szCs w:val="32"/>
        </w:rPr>
        <w:sectPr w:rsidR="00AA02AD" w:rsidRPr="00292FD5" w:rsidSect="001E4245">
          <w:headerReference w:type="default" r:id="rId12"/>
          <w:footerReference w:type="default" r:id="rId13"/>
          <w:headerReference w:type="first" r:id="rId14"/>
          <w:footerReference w:type="first" r:id="rId15"/>
          <w:pgSz w:w="11906" w:h="16838"/>
          <w:pgMar w:top="1559" w:right="851" w:bottom="1701" w:left="851" w:header="567" w:footer="57" w:gutter="0"/>
          <w:cols w:space="708"/>
          <w:titlePg/>
          <w:docGrid w:linePitch="360"/>
        </w:sectPr>
      </w:pPr>
      <w:r w:rsidRPr="00292FD5">
        <w:rPr>
          <w:b/>
          <w:caps/>
          <w:sz w:val="32"/>
          <w:szCs w:val="32"/>
        </w:rPr>
        <w:t>Terms of Reference</w:t>
      </w:r>
      <w:r w:rsidR="00B13B27">
        <w:rPr>
          <w:b/>
          <w:caps/>
          <w:sz w:val="32"/>
          <w:szCs w:val="32"/>
        </w:rPr>
        <w:t xml:space="preserve"> (</w:t>
      </w:r>
      <w:bookmarkStart w:id="0" w:name="_GoBack"/>
      <w:bookmarkEnd w:id="0"/>
      <w:r w:rsidR="00B13B27">
        <w:rPr>
          <w:b/>
          <w:caps/>
          <w:sz w:val="32"/>
          <w:szCs w:val="32"/>
        </w:rPr>
        <w:t>effective 23 February 2023)</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2127"/>
        <w:gridCol w:w="8079"/>
      </w:tblGrid>
      <w:tr w:rsidR="00270F7A" w:rsidRPr="00896B6F" w14:paraId="5C6FD990" w14:textId="77777777" w:rsidTr="00757D2A">
        <w:trPr>
          <w:cantSplit/>
          <w:trHeight w:val="377"/>
        </w:trPr>
        <w:tc>
          <w:tcPr>
            <w:tcW w:w="2127" w:type="dxa"/>
            <w:shd w:val="clear" w:color="auto" w:fill="034C75"/>
            <w:vAlign w:val="center"/>
          </w:tcPr>
          <w:p w14:paraId="21E5F7DA" w14:textId="2F8EDFBD" w:rsidR="00270F7A" w:rsidRPr="0011397E" w:rsidRDefault="0011397E" w:rsidP="0011397E">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11397E">
              <w:rPr>
                <w:rFonts w:ascii="Calibri" w:eastAsia="Calibri" w:hAnsi="Calibri" w:cs="Calibri"/>
                <w:b/>
                <w:color w:val="FFFFFF" w:themeColor="background1"/>
                <w:sz w:val="24"/>
                <w:szCs w:val="24"/>
                <w:lang w:val="en-GB"/>
              </w:rPr>
              <w:t>C</w:t>
            </w:r>
            <w:r w:rsidR="00B26FFE" w:rsidRPr="0011397E">
              <w:rPr>
                <w:rFonts w:ascii="Calibri" w:eastAsia="Calibri" w:hAnsi="Calibri" w:cs="Calibri"/>
                <w:b/>
                <w:color w:val="FFFFFF" w:themeColor="background1"/>
                <w:sz w:val="24"/>
                <w:szCs w:val="24"/>
                <w:lang w:val="en-GB"/>
              </w:rPr>
              <w:t>hair</w:t>
            </w:r>
          </w:p>
        </w:tc>
        <w:tc>
          <w:tcPr>
            <w:tcW w:w="8079" w:type="dxa"/>
            <w:shd w:val="clear" w:color="auto" w:fill="auto"/>
            <w:vAlign w:val="center"/>
          </w:tcPr>
          <w:p w14:paraId="0E62249D" w14:textId="3224CCB9" w:rsidR="00270F7A" w:rsidRPr="0011397E" w:rsidRDefault="00117044" w:rsidP="00117044">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262626" w:themeColor="text1" w:themeTint="D9"/>
                <w:sz w:val="24"/>
                <w:szCs w:val="24"/>
                <w:lang w:val="en-GB"/>
              </w:rPr>
            </w:pPr>
            <w:r w:rsidRPr="0011397E">
              <w:rPr>
                <w:rFonts w:ascii="Calibri" w:eastAsia="Calibri" w:hAnsi="Calibri" w:cs="Calibri"/>
                <w:color w:val="262626" w:themeColor="text1" w:themeTint="D9"/>
                <w:sz w:val="24"/>
                <w:szCs w:val="24"/>
                <w:lang w:val="en-GB"/>
              </w:rPr>
              <w:t xml:space="preserve">Partnership Working Group </w:t>
            </w:r>
            <w:r w:rsidR="00F73784" w:rsidRPr="0011397E">
              <w:rPr>
                <w:rFonts w:ascii="Calibri" w:eastAsia="Calibri" w:hAnsi="Calibri" w:cs="Calibri"/>
                <w:color w:val="262626" w:themeColor="text1" w:themeTint="D9"/>
                <w:sz w:val="24"/>
                <w:szCs w:val="24"/>
                <w:lang w:val="en-GB"/>
              </w:rPr>
              <w:t>(PWG)</w:t>
            </w:r>
            <w:r w:rsidR="0011397E" w:rsidRPr="0011397E">
              <w:rPr>
                <w:rFonts w:ascii="Calibri" w:eastAsia="Calibri" w:hAnsi="Calibri" w:cs="Calibri"/>
                <w:color w:val="262626" w:themeColor="text1" w:themeTint="D9"/>
                <w:sz w:val="24"/>
                <w:szCs w:val="24"/>
                <w:lang w:val="en-GB"/>
              </w:rPr>
              <w:t xml:space="preserve"> meetings will be co-chaired</w:t>
            </w:r>
            <w:r w:rsidRPr="0011397E">
              <w:rPr>
                <w:rFonts w:ascii="Calibri" w:eastAsia="Calibri" w:hAnsi="Calibri" w:cs="Calibri"/>
                <w:color w:val="262626" w:themeColor="text1" w:themeTint="D9"/>
                <w:sz w:val="24"/>
                <w:szCs w:val="24"/>
                <w:lang w:val="en-GB"/>
              </w:rPr>
              <w:t xml:space="preserve"> </w:t>
            </w:r>
            <w:r w:rsidR="0011397E" w:rsidRPr="0011397E">
              <w:rPr>
                <w:rFonts w:ascii="Calibri" w:eastAsia="Calibri" w:hAnsi="Calibri" w:cs="Calibri"/>
                <w:color w:val="262626" w:themeColor="text1" w:themeTint="D9"/>
                <w:sz w:val="24"/>
                <w:szCs w:val="24"/>
                <w:lang w:val="en-GB"/>
              </w:rPr>
              <w:t>by the following</w:t>
            </w:r>
            <w:r w:rsidRPr="0011397E">
              <w:rPr>
                <w:rFonts w:ascii="Calibri" w:eastAsia="Calibri" w:hAnsi="Calibri" w:cs="Calibri"/>
                <w:color w:val="262626" w:themeColor="text1" w:themeTint="D9"/>
                <w:sz w:val="24"/>
                <w:szCs w:val="24"/>
                <w:lang w:val="en-GB"/>
              </w:rPr>
              <w:t>:</w:t>
            </w:r>
          </w:p>
          <w:p w14:paraId="66235A46" w14:textId="4814B86D" w:rsidR="00117044" w:rsidRPr="0011397E" w:rsidRDefault="00567620" w:rsidP="00117044">
            <w:pPr>
              <w:pStyle w:val="ListParagraph"/>
              <w:numPr>
                <w:ilvl w:val="0"/>
                <w:numId w:val="33"/>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a</w:t>
            </w:r>
            <w:r w:rsidR="00117044" w:rsidRPr="0011397E">
              <w:rPr>
                <w:rFonts w:ascii="Calibri" w:eastAsia="Calibri" w:hAnsi="Calibri" w:cs="Calibri"/>
                <w:color w:val="262626" w:themeColor="text1" w:themeTint="D9"/>
                <w:sz w:val="24"/>
                <w:szCs w:val="24"/>
                <w:lang w:val="en-GB"/>
              </w:rPr>
              <w:t xml:space="preserve"> senior government official (corresponding to the jurisdiction providing the Joint Council government co-chair)</w:t>
            </w:r>
          </w:p>
          <w:p w14:paraId="754B14F4" w14:textId="56F4327A" w:rsidR="00117044" w:rsidRPr="0011397E" w:rsidRDefault="00C10EC2" w:rsidP="0011397E">
            <w:pPr>
              <w:pStyle w:val="ListParagraph"/>
              <w:numPr>
                <w:ilvl w:val="0"/>
                <w:numId w:val="33"/>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 xml:space="preserve">Lead Convenor or </w:t>
            </w:r>
            <w:r w:rsidR="00567620">
              <w:rPr>
                <w:rFonts w:ascii="Calibri" w:eastAsia="Calibri" w:hAnsi="Calibri" w:cs="Calibri"/>
                <w:color w:val="262626" w:themeColor="text1" w:themeTint="D9"/>
                <w:sz w:val="24"/>
                <w:szCs w:val="24"/>
                <w:lang w:val="en-GB"/>
              </w:rPr>
              <w:t>a</w:t>
            </w:r>
            <w:r w:rsidR="00117044" w:rsidRPr="0011397E">
              <w:rPr>
                <w:rFonts w:ascii="Calibri" w:eastAsia="Calibri" w:hAnsi="Calibri" w:cs="Calibri"/>
                <w:color w:val="262626" w:themeColor="text1" w:themeTint="D9"/>
                <w:sz w:val="24"/>
                <w:szCs w:val="24"/>
                <w:lang w:val="en-GB"/>
              </w:rPr>
              <w:t xml:space="preserve"> representative of the Coalition of Peaks.</w:t>
            </w:r>
          </w:p>
        </w:tc>
      </w:tr>
      <w:tr w:rsidR="00270F7A" w:rsidRPr="00896B6F" w14:paraId="3D01B460" w14:textId="77777777" w:rsidTr="00757D2A">
        <w:trPr>
          <w:cantSplit/>
          <w:trHeight w:val="377"/>
        </w:trPr>
        <w:tc>
          <w:tcPr>
            <w:tcW w:w="2127" w:type="dxa"/>
            <w:shd w:val="clear" w:color="auto" w:fill="034C75"/>
            <w:vAlign w:val="center"/>
          </w:tcPr>
          <w:p w14:paraId="49FA4C25" w14:textId="77777777" w:rsidR="00270F7A" w:rsidRPr="0011397E" w:rsidRDefault="00B26FFE" w:rsidP="00B26FFE">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FFFFFF" w:themeColor="background1"/>
                <w:sz w:val="24"/>
                <w:szCs w:val="24"/>
                <w:lang w:val="en-GB"/>
              </w:rPr>
            </w:pPr>
            <w:r w:rsidRPr="0011397E">
              <w:rPr>
                <w:rFonts w:ascii="Calibri" w:eastAsia="Calibri" w:hAnsi="Calibri" w:cs="Calibri"/>
                <w:b/>
                <w:color w:val="FFFFFF" w:themeColor="background1"/>
                <w:sz w:val="24"/>
                <w:szCs w:val="24"/>
                <w:lang w:val="en-GB"/>
              </w:rPr>
              <w:t>Membership</w:t>
            </w:r>
          </w:p>
        </w:tc>
        <w:tc>
          <w:tcPr>
            <w:tcW w:w="8079" w:type="dxa"/>
            <w:shd w:val="clear" w:color="auto" w:fill="auto"/>
            <w:vAlign w:val="center"/>
          </w:tcPr>
          <w:p w14:paraId="28C1269D" w14:textId="77777777" w:rsidR="0011397E" w:rsidRPr="0011397E" w:rsidRDefault="0011397E" w:rsidP="0011397E">
            <w:pPr>
              <w:pStyle w:val="TableParagraph"/>
              <w:spacing w:before="240" w:after="240" w:line="264" w:lineRule="auto"/>
              <w:ind w:right="259"/>
              <w:rPr>
                <w:rFonts w:cstheme="minorHAnsi"/>
                <w:color w:val="262626" w:themeColor="text1" w:themeTint="D9"/>
                <w:spacing w:val="-1"/>
                <w:sz w:val="24"/>
              </w:rPr>
            </w:pPr>
            <w:r w:rsidRPr="0011397E">
              <w:rPr>
                <w:rFonts w:cstheme="minorHAnsi"/>
                <w:color w:val="262626" w:themeColor="text1" w:themeTint="D9"/>
                <w:spacing w:val="-1"/>
                <w:sz w:val="24"/>
              </w:rPr>
              <w:t xml:space="preserve">Membership of PWG will be comprised of: </w:t>
            </w:r>
          </w:p>
          <w:p w14:paraId="723216A0" w14:textId="40A47AC7" w:rsidR="0011397E" w:rsidRDefault="00567620" w:rsidP="0011397E">
            <w:pPr>
              <w:pStyle w:val="ListParagraph"/>
              <w:numPr>
                <w:ilvl w:val="0"/>
                <w:numId w:val="35"/>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a</w:t>
            </w:r>
            <w:r w:rsidR="0011397E" w:rsidRPr="0011397E">
              <w:rPr>
                <w:rFonts w:ascii="Calibri" w:eastAsia="Calibri" w:hAnsi="Calibri" w:cs="Calibri"/>
                <w:color w:val="262626" w:themeColor="text1" w:themeTint="D9"/>
                <w:sz w:val="24"/>
                <w:szCs w:val="24"/>
                <w:lang w:val="en-GB"/>
              </w:rPr>
              <w:t xml:space="preserve"> nominated senior official</w:t>
            </w:r>
            <w:r w:rsidR="00117044" w:rsidRPr="0011397E">
              <w:rPr>
                <w:rFonts w:ascii="Calibri" w:eastAsia="Calibri" w:hAnsi="Calibri" w:cs="Calibri"/>
                <w:color w:val="262626" w:themeColor="text1" w:themeTint="D9"/>
                <w:sz w:val="24"/>
                <w:szCs w:val="24"/>
                <w:lang w:val="en-GB"/>
              </w:rPr>
              <w:t xml:space="preserve"> from each </w:t>
            </w:r>
            <w:r w:rsidR="00B62A4B">
              <w:rPr>
                <w:rFonts w:ascii="Calibri" w:eastAsia="Calibri" w:hAnsi="Calibri" w:cs="Calibri"/>
                <w:color w:val="262626" w:themeColor="text1" w:themeTint="D9"/>
                <w:sz w:val="24"/>
                <w:szCs w:val="24"/>
                <w:lang w:val="en-GB"/>
              </w:rPr>
              <w:t>G</w:t>
            </w:r>
            <w:r w:rsidR="00117044" w:rsidRPr="0011397E">
              <w:rPr>
                <w:rFonts w:ascii="Calibri" w:eastAsia="Calibri" w:hAnsi="Calibri" w:cs="Calibri"/>
                <w:color w:val="262626" w:themeColor="text1" w:themeTint="D9"/>
                <w:sz w:val="24"/>
                <w:szCs w:val="24"/>
                <w:lang w:val="en-GB"/>
              </w:rPr>
              <w:t xml:space="preserve">overnment Party to the Partnership Agreement on Closing the Gap (Commonwealth, states and territories, and the Australian Local Government Associations) </w:t>
            </w:r>
          </w:p>
          <w:p w14:paraId="5FFDF8A6" w14:textId="60ED68C8" w:rsidR="0011397E" w:rsidRDefault="00567620" w:rsidP="0011397E">
            <w:pPr>
              <w:pStyle w:val="ListParagraph"/>
              <w:numPr>
                <w:ilvl w:val="0"/>
                <w:numId w:val="35"/>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r</w:t>
            </w:r>
            <w:r w:rsidR="00117044" w:rsidRPr="0011397E">
              <w:rPr>
                <w:rFonts w:ascii="Calibri" w:eastAsia="Calibri" w:hAnsi="Calibri" w:cs="Calibri"/>
                <w:color w:val="262626" w:themeColor="text1" w:themeTint="D9"/>
                <w:sz w:val="24"/>
                <w:szCs w:val="24"/>
                <w:lang w:val="en-GB"/>
              </w:rPr>
              <w:t>epresentatives from the Coalition of Peaks.</w:t>
            </w:r>
          </w:p>
          <w:p w14:paraId="64E32B8C" w14:textId="08BACD23" w:rsidR="00291739" w:rsidRDefault="00291739" w:rsidP="0011397E">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Noting the nature of the partnership</w:t>
            </w:r>
            <w:r>
              <w:rPr>
                <w:rFonts w:cstheme="minorHAnsi"/>
                <w:color w:val="262626" w:themeColor="text1" w:themeTint="D9"/>
                <w:spacing w:val="-1"/>
                <w:sz w:val="24"/>
              </w:rPr>
              <w:t xml:space="preserve"> representation, there should be an approximately equal representation of </w:t>
            </w:r>
            <w:r w:rsidR="00BF05B5">
              <w:rPr>
                <w:rFonts w:cstheme="minorHAnsi"/>
                <w:color w:val="262626" w:themeColor="text1" w:themeTint="D9"/>
                <w:spacing w:val="-1"/>
                <w:sz w:val="24"/>
              </w:rPr>
              <w:t>G</w:t>
            </w:r>
            <w:r>
              <w:rPr>
                <w:rFonts w:cstheme="minorHAnsi"/>
                <w:color w:val="262626" w:themeColor="text1" w:themeTint="D9"/>
                <w:spacing w:val="-1"/>
                <w:sz w:val="24"/>
              </w:rPr>
              <w:t xml:space="preserve">overnment Parties to the number of Coalition of Peaks representatives in the membership. </w:t>
            </w:r>
          </w:p>
          <w:p w14:paraId="76ED3937" w14:textId="51CA9C83" w:rsidR="00291739" w:rsidRDefault="00291739" w:rsidP="0011397E">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Pr>
                <w:rFonts w:cstheme="minorHAnsi"/>
                <w:color w:val="262626" w:themeColor="text1" w:themeTint="D9"/>
                <w:spacing w:val="-1"/>
                <w:sz w:val="24"/>
              </w:rPr>
              <w:t>Members should be of appropriate seniority to speak and make decisions on behalf of their jurisdiction.</w:t>
            </w:r>
          </w:p>
          <w:p w14:paraId="2247F153" w14:textId="756D2339" w:rsidR="00270F7A" w:rsidRPr="0011397E" w:rsidRDefault="0011397E" w:rsidP="0011397E">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Government Parties and the Coalition of Peaks will inform PWG of any changes to nominated representatives.</w:t>
            </w:r>
          </w:p>
        </w:tc>
      </w:tr>
      <w:tr w:rsidR="0011397E" w:rsidRPr="00896B6F" w14:paraId="4C471379" w14:textId="77777777" w:rsidTr="00757D2A">
        <w:trPr>
          <w:cantSplit/>
          <w:trHeight w:val="377"/>
        </w:trPr>
        <w:tc>
          <w:tcPr>
            <w:tcW w:w="2127" w:type="dxa"/>
            <w:shd w:val="clear" w:color="auto" w:fill="034C75"/>
            <w:vAlign w:val="center"/>
          </w:tcPr>
          <w:p w14:paraId="78C1599B" w14:textId="1E3EB095" w:rsidR="0011397E" w:rsidRPr="00B26FFE" w:rsidRDefault="0011397E" w:rsidP="00AE3780">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Proxies</w:t>
            </w:r>
          </w:p>
        </w:tc>
        <w:tc>
          <w:tcPr>
            <w:tcW w:w="8079" w:type="dxa"/>
            <w:shd w:val="clear" w:color="auto" w:fill="auto"/>
            <w:vAlign w:val="center"/>
          </w:tcPr>
          <w:p w14:paraId="670F4603" w14:textId="77777777" w:rsidR="0011397E" w:rsidRDefault="0011397E" w:rsidP="00B26FFE">
            <w:pPr>
              <w:pStyle w:val="TableParagraph"/>
              <w:spacing w:before="240" w:after="240" w:line="264" w:lineRule="auto"/>
              <w:ind w:right="259"/>
              <w:rPr>
                <w:rFonts w:cstheme="minorHAnsi"/>
                <w:color w:val="262626" w:themeColor="text1" w:themeTint="D9"/>
                <w:spacing w:val="-1"/>
                <w:sz w:val="24"/>
              </w:rPr>
            </w:pPr>
            <w:r>
              <w:rPr>
                <w:rFonts w:cstheme="minorHAnsi"/>
                <w:color w:val="262626" w:themeColor="text1" w:themeTint="D9"/>
                <w:spacing w:val="-1"/>
                <w:sz w:val="24"/>
              </w:rPr>
              <w:t>In the event of a member being unavailable to attend a PWG meeting, the member may send a proxy.</w:t>
            </w:r>
          </w:p>
          <w:p w14:paraId="2C9787F2" w14:textId="349629BC" w:rsidR="00291739" w:rsidRPr="00A349EE" w:rsidRDefault="00291739" w:rsidP="00291739">
            <w:pPr>
              <w:pStyle w:val="TableParagraph"/>
              <w:spacing w:before="240" w:after="240" w:line="264" w:lineRule="auto"/>
              <w:ind w:right="259"/>
              <w:rPr>
                <w:rFonts w:cstheme="minorHAnsi"/>
                <w:color w:val="262626" w:themeColor="text1" w:themeTint="D9"/>
                <w:spacing w:val="-1"/>
                <w:sz w:val="24"/>
              </w:rPr>
            </w:pPr>
            <w:r>
              <w:rPr>
                <w:rFonts w:cstheme="minorHAnsi"/>
                <w:color w:val="262626" w:themeColor="text1" w:themeTint="D9"/>
                <w:spacing w:val="-1"/>
                <w:sz w:val="24"/>
              </w:rPr>
              <w:t xml:space="preserve">Nominated proxies will be able to speak and make decisions on behalf of their jurisdiction. As with the requirement for members, proxies for </w:t>
            </w:r>
            <w:r w:rsidR="00B62A4B">
              <w:rPr>
                <w:rFonts w:cstheme="minorHAnsi"/>
                <w:color w:val="262626" w:themeColor="text1" w:themeTint="D9"/>
                <w:spacing w:val="-1"/>
                <w:sz w:val="24"/>
              </w:rPr>
              <w:t>G</w:t>
            </w:r>
            <w:r>
              <w:rPr>
                <w:rFonts w:cstheme="minorHAnsi"/>
                <w:color w:val="262626" w:themeColor="text1" w:themeTint="D9"/>
                <w:spacing w:val="-1"/>
                <w:sz w:val="24"/>
              </w:rPr>
              <w:t>overnment Parties should be senior officials, with an appropriate level of seniority to speak and make decisions on behalf of their jurisdiction.</w:t>
            </w:r>
          </w:p>
        </w:tc>
      </w:tr>
      <w:tr w:rsidR="00270F7A" w:rsidRPr="00896B6F" w14:paraId="76BF7378" w14:textId="77777777" w:rsidTr="00757D2A">
        <w:trPr>
          <w:cantSplit/>
          <w:trHeight w:val="377"/>
        </w:trPr>
        <w:tc>
          <w:tcPr>
            <w:tcW w:w="2127" w:type="dxa"/>
            <w:shd w:val="clear" w:color="auto" w:fill="034C75"/>
            <w:vAlign w:val="center"/>
          </w:tcPr>
          <w:p w14:paraId="05719BB3" w14:textId="77777777" w:rsidR="00270F7A" w:rsidRPr="00B26FFE" w:rsidRDefault="00B26FFE" w:rsidP="00AE3780">
            <w:pPr>
              <w:tabs>
                <w:tab w:val="center" w:pos="4513"/>
                <w:tab w:val="right" w:pos="9026"/>
              </w:tabs>
              <w:suppressAutoHyphens/>
              <w:autoSpaceDE w:val="0"/>
              <w:autoSpaceDN w:val="0"/>
              <w:adjustRightInd w:val="0"/>
              <w:spacing w:before="120" w:after="120" w:line="264" w:lineRule="auto"/>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lastRenderedPageBreak/>
              <w:t>Governance structure</w:t>
            </w:r>
          </w:p>
        </w:tc>
        <w:tc>
          <w:tcPr>
            <w:tcW w:w="8079" w:type="dxa"/>
            <w:shd w:val="clear" w:color="auto" w:fill="auto"/>
            <w:vAlign w:val="center"/>
          </w:tcPr>
          <w:p w14:paraId="10A077CC" w14:textId="608A9843" w:rsidR="008C2386" w:rsidRDefault="00B26FFE" w:rsidP="0011397E">
            <w:pPr>
              <w:pStyle w:val="TableParagraph"/>
              <w:spacing w:before="240" w:after="240" w:line="264" w:lineRule="auto"/>
              <w:ind w:right="259"/>
              <w:rPr>
                <w:rFonts w:cstheme="minorHAnsi"/>
                <w:color w:val="262626" w:themeColor="text1" w:themeTint="D9"/>
                <w:spacing w:val="-1"/>
                <w:sz w:val="24"/>
              </w:rPr>
            </w:pPr>
            <w:r w:rsidRPr="00A349EE">
              <w:rPr>
                <w:rFonts w:cstheme="minorHAnsi"/>
                <w:color w:val="262626" w:themeColor="text1" w:themeTint="D9"/>
                <w:spacing w:val="-1"/>
                <w:sz w:val="24"/>
              </w:rPr>
              <w:t>PWG reports to the Joint Council on Closing the Gap</w:t>
            </w:r>
            <w:r w:rsidR="0011397E">
              <w:rPr>
                <w:rFonts w:cstheme="minorHAnsi"/>
                <w:color w:val="262626" w:themeColor="text1" w:themeTint="D9"/>
                <w:spacing w:val="-1"/>
                <w:sz w:val="24"/>
              </w:rPr>
              <w:t>.</w:t>
            </w:r>
            <w:r w:rsidR="00E17E0B">
              <w:rPr>
                <w:rFonts w:cstheme="minorHAnsi"/>
                <w:color w:val="262626" w:themeColor="text1" w:themeTint="D9"/>
                <w:spacing w:val="-1"/>
                <w:sz w:val="24"/>
              </w:rPr>
              <w:t xml:space="preserve"> </w:t>
            </w:r>
            <w:r w:rsidR="00E17E0B" w:rsidRPr="00A349EE">
              <w:rPr>
                <w:rFonts w:cstheme="minorHAnsi"/>
                <w:color w:val="262626" w:themeColor="text1" w:themeTint="D9"/>
                <w:sz w:val="24"/>
              </w:rPr>
              <w:t>All</w:t>
            </w:r>
            <w:r w:rsidR="00E17E0B" w:rsidRPr="00A349EE">
              <w:rPr>
                <w:rFonts w:cstheme="minorHAnsi"/>
                <w:color w:val="262626" w:themeColor="text1" w:themeTint="D9"/>
                <w:spacing w:val="-1"/>
                <w:sz w:val="24"/>
              </w:rPr>
              <w:t xml:space="preserve"> papers</w:t>
            </w:r>
            <w:r w:rsidR="00E17E0B" w:rsidRPr="00A349EE">
              <w:rPr>
                <w:rFonts w:cstheme="minorHAnsi"/>
                <w:color w:val="262626" w:themeColor="text1" w:themeTint="D9"/>
                <w:spacing w:val="-2"/>
                <w:sz w:val="24"/>
              </w:rPr>
              <w:t xml:space="preserve"> </w:t>
            </w:r>
            <w:r w:rsidR="00E17E0B" w:rsidRPr="00A349EE">
              <w:rPr>
                <w:rFonts w:cstheme="minorHAnsi"/>
                <w:color w:val="262626" w:themeColor="text1" w:themeTint="D9"/>
                <w:spacing w:val="-1"/>
                <w:sz w:val="24"/>
              </w:rPr>
              <w:t>for</w:t>
            </w:r>
            <w:r w:rsidR="00E17E0B" w:rsidRPr="00A349EE">
              <w:rPr>
                <w:rFonts w:cstheme="minorHAnsi"/>
                <w:color w:val="262626" w:themeColor="text1" w:themeTint="D9"/>
                <w:spacing w:val="-2"/>
                <w:sz w:val="24"/>
              </w:rPr>
              <w:t xml:space="preserve"> </w:t>
            </w:r>
            <w:r w:rsidR="00E17E0B" w:rsidRPr="00A349EE">
              <w:rPr>
                <w:rFonts w:cstheme="minorHAnsi"/>
                <w:color w:val="262626" w:themeColor="text1" w:themeTint="D9"/>
                <w:spacing w:val="-1"/>
                <w:sz w:val="24"/>
              </w:rPr>
              <w:t>Joint Council consideration must be agreed by PWG before tabling at Joint Council.</w:t>
            </w:r>
          </w:p>
          <w:p w14:paraId="64D059BD" w14:textId="0C3218AB" w:rsidR="00B26FFE" w:rsidRPr="00A349EE" w:rsidRDefault="00B26FFE" w:rsidP="00117044">
            <w:pPr>
              <w:pStyle w:val="TableParagraph"/>
              <w:spacing w:before="240" w:after="240" w:line="264" w:lineRule="auto"/>
              <w:ind w:right="170"/>
              <w:rPr>
                <w:rFonts w:eastAsia="Montserrat Light" w:cstheme="minorHAnsi"/>
                <w:color w:val="262626" w:themeColor="text1" w:themeTint="D9"/>
                <w:sz w:val="24"/>
                <w:szCs w:val="24"/>
              </w:rPr>
            </w:pPr>
            <w:r w:rsidRPr="00A349EE">
              <w:rPr>
                <w:rFonts w:cstheme="minorHAnsi"/>
                <w:color w:val="262626" w:themeColor="text1" w:themeTint="D9"/>
                <w:sz w:val="24"/>
              </w:rPr>
              <w:t>PWG</w:t>
            </w:r>
            <w:r w:rsidRPr="00A349EE">
              <w:rPr>
                <w:rFonts w:cstheme="minorHAnsi"/>
                <w:color w:val="262626" w:themeColor="text1" w:themeTint="D9"/>
                <w:spacing w:val="-2"/>
                <w:sz w:val="24"/>
              </w:rPr>
              <w:t xml:space="preserve"> </w:t>
            </w:r>
            <w:r w:rsidR="00117044" w:rsidRPr="00A349EE">
              <w:rPr>
                <w:rFonts w:cstheme="minorHAnsi"/>
                <w:color w:val="262626" w:themeColor="text1" w:themeTint="D9"/>
                <w:spacing w:val="-2"/>
                <w:sz w:val="24"/>
              </w:rPr>
              <w:t xml:space="preserve">is </w:t>
            </w:r>
            <w:r w:rsidRPr="00A349EE">
              <w:rPr>
                <w:rFonts w:cstheme="minorHAnsi"/>
                <w:color w:val="262626" w:themeColor="text1" w:themeTint="D9"/>
                <w:spacing w:val="-1"/>
                <w:sz w:val="24"/>
              </w:rPr>
              <w:t xml:space="preserve">supported </w:t>
            </w:r>
            <w:r w:rsidRPr="00A349EE">
              <w:rPr>
                <w:rFonts w:cstheme="minorHAnsi"/>
                <w:color w:val="262626" w:themeColor="text1" w:themeTint="D9"/>
                <w:sz w:val="24"/>
              </w:rPr>
              <w:t>by</w:t>
            </w:r>
            <w:r w:rsidRPr="00A349EE">
              <w:rPr>
                <w:rFonts w:cstheme="minorHAnsi"/>
                <w:color w:val="262626" w:themeColor="text1" w:themeTint="D9"/>
                <w:spacing w:val="-2"/>
                <w:sz w:val="24"/>
              </w:rPr>
              <w:t xml:space="preserve"> </w:t>
            </w:r>
            <w:r w:rsidRPr="00A349EE">
              <w:rPr>
                <w:rFonts w:cstheme="minorHAnsi"/>
                <w:color w:val="262626" w:themeColor="text1" w:themeTint="D9"/>
                <w:sz w:val="24"/>
              </w:rPr>
              <w:t>a</w:t>
            </w:r>
            <w:r w:rsidRPr="00A349EE">
              <w:rPr>
                <w:rFonts w:cstheme="minorHAnsi"/>
                <w:color w:val="262626" w:themeColor="text1" w:themeTint="D9"/>
                <w:spacing w:val="-1"/>
                <w:sz w:val="24"/>
              </w:rPr>
              <w:t xml:space="preserve"> Drafting</w:t>
            </w:r>
            <w:r w:rsidRPr="00A349EE">
              <w:rPr>
                <w:rFonts w:cstheme="minorHAnsi"/>
                <w:color w:val="262626" w:themeColor="text1" w:themeTint="D9"/>
                <w:sz w:val="24"/>
              </w:rPr>
              <w:t xml:space="preserve"> </w:t>
            </w:r>
            <w:r w:rsidRPr="00A349EE">
              <w:rPr>
                <w:rFonts w:cstheme="minorHAnsi"/>
                <w:color w:val="262626" w:themeColor="text1" w:themeTint="D9"/>
                <w:spacing w:val="-1"/>
                <w:sz w:val="24"/>
              </w:rPr>
              <w:t>Group</w:t>
            </w:r>
            <w:r w:rsidR="00117044" w:rsidRPr="00A349EE">
              <w:rPr>
                <w:rFonts w:cstheme="minorHAnsi"/>
                <w:color w:val="262626" w:themeColor="text1" w:themeTint="D9"/>
                <w:spacing w:val="-1"/>
                <w:sz w:val="24"/>
              </w:rPr>
              <w:t xml:space="preserve">. </w:t>
            </w:r>
            <w:r w:rsidR="008E3314">
              <w:rPr>
                <w:rFonts w:eastAsia="Montserrat Light" w:cstheme="minorHAnsi"/>
                <w:color w:val="262626" w:themeColor="text1" w:themeTint="D9"/>
                <w:spacing w:val="-1"/>
                <w:sz w:val="24"/>
                <w:szCs w:val="24"/>
              </w:rPr>
              <w:t xml:space="preserve">References to the roles and responsibilities of Drafting Group in this Terms of Reference are outlined in further detail in the </w:t>
            </w:r>
            <w:r w:rsidR="008E3314" w:rsidRPr="00A349EE">
              <w:rPr>
                <w:rFonts w:cstheme="minorHAnsi"/>
                <w:color w:val="262626" w:themeColor="text1" w:themeTint="D9"/>
                <w:spacing w:val="-1"/>
                <w:sz w:val="24"/>
              </w:rPr>
              <w:t>Drafting Group Terms of Reference</w:t>
            </w:r>
            <w:r w:rsidR="008E3314">
              <w:rPr>
                <w:rFonts w:cstheme="minorHAnsi"/>
                <w:color w:val="262626" w:themeColor="text1" w:themeTint="D9"/>
                <w:spacing w:val="-1"/>
                <w:sz w:val="24"/>
              </w:rPr>
              <w:t>.</w:t>
            </w:r>
          </w:p>
          <w:p w14:paraId="0005ACA9" w14:textId="2349B577" w:rsidR="00270F7A" w:rsidRDefault="00B26FFE" w:rsidP="00FA1EF5">
            <w:pPr>
              <w:tabs>
                <w:tab w:val="center" w:pos="4513"/>
                <w:tab w:val="right" w:pos="9026"/>
              </w:tabs>
              <w:suppressAutoHyphens/>
              <w:autoSpaceDE w:val="0"/>
              <w:autoSpaceDN w:val="0"/>
              <w:adjustRightInd w:val="0"/>
              <w:spacing w:before="240" w:after="240" w:line="264" w:lineRule="auto"/>
              <w:textAlignment w:val="center"/>
              <w:rPr>
                <w:rFonts w:cstheme="minorHAnsi"/>
                <w:color w:val="262626" w:themeColor="text1" w:themeTint="D9"/>
                <w:spacing w:val="-1"/>
                <w:sz w:val="24"/>
              </w:rPr>
            </w:pPr>
            <w:r w:rsidRPr="00A349EE">
              <w:rPr>
                <w:rFonts w:cstheme="minorHAnsi"/>
                <w:color w:val="262626" w:themeColor="text1" w:themeTint="D9"/>
                <w:sz w:val="24"/>
              </w:rPr>
              <w:t>PWG</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may</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establish</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additional working</w:t>
            </w:r>
            <w:r w:rsidRPr="00A349EE">
              <w:rPr>
                <w:rFonts w:cstheme="minorHAnsi"/>
                <w:color w:val="262626" w:themeColor="text1" w:themeTint="D9"/>
                <w:sz w:val="24"/>
              </w:rPr>
              <w:t xml:space="preserve"> </w:t>
            </w:r>
            <w:r w:rsidRPr="00A349EE">
              <w:rPr>
                <w:rFonts w:cstheme="minorHAnsi"/>
                <w:color w:val="262626" w:themeColor="text1" w:themeTint="D9"/>
                <w:spacing w:val="-1"/>
                <w:sz w:val="24"/>
              </w:rPr>
              <w:t>groups</w:t>
            </w:r>
            <w:r w:rsidRPr="00A349EE">
              <w:rPr>
                <w:rFonts w:cstheme="minorHAnsi"/>
                <w:color w:val="262626" w:themeColor="text1" w:themeTint="D9"/>
                <w:spacing w:val="-2"/>
                <w:sz w:val="24"/>
              </w:rPr>
              <w:t xml:space="preserve"> </w:t>
            </w:r>
            <w:r w:rsidRPr="00A349EE">
              <w:rPr>
                <w:rFonts w:cstheme="minorHAnsi"/>
                <w:color w:val="262626" w:themeColor="text1" w:themeTint="D9"/>
                <w:sz w:val="24"/>
              </w:rPr>
              <w:t>at</w:t>
            </w:r>
            <w:r w:rsidRPr="00A349EE">
              <w:rPr>
                <w:rFonts w:cstheme="minorHAnsi"/>
                <w:color w:val="262626" w:themeColor="text1" w:themeTint="D9"/>
                <w:spacing w:val="-1"/>
                <w:sz w:val="24"/>
              </w:rPr>
              <w:t xml:space="preserve"> </w:t>
            </w:r>
            <w:r w:rsidRPr="00A349EE">
              <w:rPr>
                <w:rFonts w:cstheme="minorHAnsi"/>
                <w:color w:val="262626" w:themeColor="text1" w:themeTint="D9"/>
                <w:sz w:val="24"/>
              </w:rPr>
              <w:t>its</w:t>
            </w:r>
            <w:r w:rsidRPr="00A349EE">
              <w:rPr>
                <w:rFonts w:cstheme="minorHAnsi"/>
                <w:color w:val="262626" w:themeColor="text1" w:themeTint="D9"/>
                <w:spacing w:val="-2"/>
                <w:sz w:val="24"/>
              </w:rPr>
              <w:t xml:space="preserve"> </w:t>
            </w:r>
            <w:r w:rsidR="00117044" w:rsidRPr="00A349EE">
              <w:rPr>
                <w:rFonts w:cstheme="minorHAnsi"/>
                <w:color w:val="262626" w:themeColor="text1" w:themeTint="D9"/>
                <w:spacing w:val="-1"/>
                <w:sz w:val="24"/>
              </w:rPr>
              <w:t>discretion</w:t>
            </w:r>
            <w:r w:rsidR="00FA1EF5">
              <w:rPr>
                <w:rFonts w:cstheme="minorHAnsi"/>
                <w:color w:val="262626" w:themeColor="text1" w:themeTint="D9"/>
                <w:spacing w:val="-1"/>
                <w:sz w:val="24"/>
              </w:rPr>
              <w:t xml:space="preserve"> (for example, for a specific analysis task)</w:t>
            </w:r>
            <w:r w:rsidR="00117044" w:rsidRPr="00A349EE">
              <w:rPr>
                <w:rFonts w:cstheme="minorHAnsi"/>
                <w:color w:val="262626" w:themeColor="text1" w:themeTint="D9"/>
                <w:spacing w:val="-1"/>
                <w:sz w:val="24"/>
              </w:rPr>
              <w:t xml:space="preserve">. </w:t>
            </w:r>
            <w:r w:rsidRPr="00A349EE">
              <w:rPr>
                <w:rFonts w:cstheme="minorHAnsi"/>
                <w:color w:val="262626" w:themeColor="text1" w:themeTint="D9"/>
                <w:spacing w:val="-1"/>
                <w:sz w:val="24"/>
              </w:rPr>
              <w:t>These may</w:t>
            </w:r>
            <w:r w:rsidRPr="00A349EE">
              <w:rPr>
                <w:rFonts w:cstheme="minorHAnsi"/>
                <w:color w:val="262626" w:themeColor="text1" w:themeTint="D9"/>
                <w:spacing w:val="-2"/>
                <w:sz w:val="24"/>
              </w:rPr>
              <w:t xml:space="preserve"> </w:t>
            </w:r>
            <w:r w:rsidRPr="00A349EE">
              <w:rPr>
                <w:rFonts w:cstheme="minorHAnsi"/>
                <w:color w:val="262626" w:themeColor="text1" w:themeTint="D9"/>
                <w:sz w:val="24"/>
              </w:rPr>
              <w:t>be</w:t>
            </w:r>
            <w:r w:rsidRPr="00A349EE">
              <w:rPr>
                <w:rFonts w:cstheme="minorHAnsi"/>
                <w:color w:val="262626" w:themeColor="text1" w:themeTint="D9"/>
                <w:spacing w:val="-1"/>
                <w:sz w:val="24"/>
              </w:rPr>
              <w:t xml:space="preserve"> time limited </w:t>
            </w:r>
            <w:r w:rsidRPr="00A349EE">
              <w:rPr>
                <w:rFonts w:cstheme="minorHAnsi"/>
                <w:color w:val="262626" w:themeColor="text1" w:themeTint="D9"/>
                <w:sz w:val="24"/>
              </w:rPr>
              <w:t xml:space="preserve">or </w:t>
            </w:r>
            <w:r w:rsidRPr="00A349EE">
              <w:rPr>
                <w:rFonts w:cstheme="minorHAnsi"/>
                <w:color w:val="262626" w:themeColor="text1" w:themeTint="D9"/>
                <w:spacing w:val="-1"/>
                <w:sz w:val="24"/>
              </w:rPr>
              <w:t xml:space="preserve">ongoing, </w:t>
            </w:r>
            <w:r w:rsidRPr="00A349EE">
              <w:rPr>
                <w:rFonts w:cstheme="minorHAnsi"/>
                <w:color w:val="262626" w:themeColor="text1" w:themeTint="D9"/>
                <w:sz w:val="24"/>
              </w:rPr>
              <w:t>and</w:t>
            </w:r>
            <w:r w:rsidRPr="00A349EE">
              <w:rPr>
                <w:rFonts w:cstheme="minorHAnsi"/>
                <w:color w:val="262626" w:themeColor="text1" w:themeTint="D9"/>
                <w:spacing w:val="-1"/>
                <w:sz w:val="24"/>
              </w:rPr>
              <w:t xml:space="preserve"> will</w:t>
            </w:r>
            <w:r w:rsidR="00117044" w:rsidRPr="00A349EE">
              <w:rPr>
                <w:rFonts w:cstheme="minorHAnsi"/>
                <w:color w:val="262626" w:themeColor="text1" w:themeTint="D9"/>
                <w:spacing w:val="-1"/>
                <w:sz w:val="24"/>
              </w:rPr>
              <w:t xml:space="preserve"> report to PWG.</w:t>
            </w:r>
          </w:p>
          <w:p w14:paraId="280F871F" w14:textId="52D991A3" w:rsidR="00FA1EF5" w:rsidRPr="00A349EE" w:rsidRDefault="00FA1EF5" w:rsidP="008B21F0">
            <w:pPr>
              <w:tabs>
                <w:tab w:val="center" w:pos="4513"/>
                <w:tab w:val="right" w:pos="9026"/>
              </w:tabs>
              <w:suppressAutoHyphens/>
              <w:autoSpaceDE w:val="0"/>
              <w:autoSpaceDN w:val="0"/>
              <w:adjustRightInd w:val="0"/>
              <w:spacing w:before="240" w:after="240" w:line="264" w:lineRule="auto"/>
              <w:textAlignment w:val="center"/>
              <w:rPr>
                <w:rFonts w:ascii="Calibri" w:eastAsia="Calibri" w:hAnsi="Calibri" w:cs="Calibri"/>
                <w:color w:val="262626" w:themeColor="text1" w:themeTint="D9"/>
                <w:sz w:val="24"/>
                <w:szCs w:val="24"/>
                <w:highlight w:val="yellow"/>
                <w:lang w:val="en-GB"/>
              </w:rPr>
            </w:pPr>
            <w:r>
              <w:rPr>
                <w:rFonts w:cstheme="minorHAnsi"/>
                <w:color w:val="262626" w:themeColor="text1" w:themeTint="D9"/>
                <w:spacing w:val="-1"/>
                <w:sz w:val="24"/>
              </w:rPr>
              <w:t xml:space="preserve">The Terms of Reference for </w:t>
            </w:r>
            <w:r w:rsidR="008E3314">
              <w:rPr>
                <w:rFonts w:cstheme="minorHAnsi"/>
                <w:color w:val="262626" w:themeColor="text1" w:themeTint="D9"/>
                <w:spacing w:val="-1"/>
                <w:sz w:val="24"/>
              </w:rPr>
              <w:t xml:space="preserve">Drafting Group and other </w:t>
            </w:r>
            <w:r w:rsidR="008B21F0">
              <w:rPr>
                <w:rFonts w:cstheme="minorHAnsi"/>
                <w:color w:val="262626" w:themeColor="text1" w:themeTint="D9"/>
                <w:spacing w:val="-1"/>
                <w:sz w:val="24"/>
              </w:rPr>
              <w:t xml:space="preserve">working </w:t>
            </w:r>
            <w:r>
              <w:rPr>
                <w:rFonts w:cstheme="minorHAnsi"/>
                <w:color w:val="262626" w:themeColor="text1" w:themeTint="D9"/>
                <w:spacing w:val="-1"/>
                <w:sz w:val="24"/>
              </w:rPr>
              <w:t>groups will be endorsed by PWG in the first instance (with revisions to be agreed at the sub-group level and reported back to PWG).</w:t>
            </w:r>
          </w:p>
        </w:tc>
      </w:tr>
      <w:tr w:rsidR="0011397E" w:rsidRPr="00896B6F" w14:paraId="1E57214A" w14:textId="77777777" w:rsidTr="00757D2A">
        <w:trPr>
          <w:cantSplit/>
          <w:trHeight w:val="377"/>
        </w:trPr>
        <w:tc>
          <w:tcPr>
            <w:tcW w:w="2127" w:type="dxa"/>
            <w:shd w:val="clear" w:color="auto" w:fill="034C75"/>
            <w:vAlign w:val="center"/>
          </w:tcPr>
          <w:p w14:paraId="133164B9" w14:textId="24D479A8" w:rsidR="0011397E" w:rsidRPr="00B26FFE" w:rsidRDefault="0011397E" w:rsidP="00B26FFE">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Responsibilities</w:t>
            </w:r>
          </w:p>
        </w:tc>
        <w:tc>
          <w:tcPr>
            <w:tcW w:w="8079" w:type="dxa"/>
            <w:shd w:val="clear" w:color="auto" w:fill="auto"/>
            <w:vAlign w:val="center"/>
          </w:tcPr>
          <w:p w14:paraId="22E20381" w14:textId="5882C2BD" w:rsidR="0011397E" w:rsidRDefault="0011397E" w:rsidP="0011397E">
            <w:pPr>
              <w:pStyle w:val="TableParagraph"/>
              <w:spacing w:before="240" w:after="240" w:line="264" w:lineRule="auto"/>
              <w:ind w:right="259"/>
              <w:rPr>
                <w:rFonts w:cstheme="minorHAnsi"/>
                <w:color w:val="262626" w:themeColor="text1" w:themeTint="D9"/>
                <w:spacing w:val="-1"/>
                <w:sz w:val="24"/>
              </w:rPr>
            </w:pPr>
            <w:r w:rsidRPr="00A349EE">
              <w:rPr>
                <w:rFonts w:cstheme="minorHAnsi"/>
                <w:color w:val="262626" w:themeColor="text1" w:themeTint="D9"/>
                <w:spacing w:val="-1"/>
                <w:sz w:val="24"/>
              </w:rPr>
              <w:t xml:space="preserve">PWG is responsible </w:t>
            </w:r>
            <w:r>
              <w:rPr>
                <w:rFonts w:cstheme="minorHAnsi"/>
                <w:color w:val="262626" w:themeColor="text1" w:themeTint="D9"/>
                <w:spacing w:val="-1"/>
                <w:sz w:val="24"/>
              </w:rPr>
              <w:t>for:</w:t>
            </w:r>
          </w:p>
          <w:p w14:paraId="53AD27A8" w14:textId="4656B647" w:rsidR="0011397E" w:rsidRPr="008C2386" w:rsidRDefault="00567620" w:rsidP="0011397E">
            <w:pPr>
              <w:pStyle w:val="ListParagraph"/>
              <w:numPr>
                <w:ilvl w:val="0"/>
                <w:numId w:val="33"/>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d</w:t>
            </w:r>
            <w:r w:rsidR="0011397E" w:rsidRPr="008C2386">
              <w:rPr>
                <w:rFonts w:ascii="Calibri" w:eastAsia="Calibri" w:hAnsi="Calibri" w:cs="Calibri"/>
                <w:color w:val="262626" w:themeColor="text1" w:themeTint="D9"/>
                <w:sz w:val="24"/>
                <w:szCs w:val="24"/>
                <w:lang w:val="en-GB"/>
              </w:rPr>
              <w:t>riving the implementation of the Partnership Agreement and the National Agreement on Closing the Gap</w:t>
            </w:r>
          </w:p>
          <w:p w14:paraId="34D72FEC" w14:textId="66E90C0A" w:rsidR="0011397E" w:rsidRPr="008B21F0" w:rsidRDefault="00567620" w:rsidP="008B21F0">
            <w:pPr>
              <w:pStyle w:val="ListParagraph"/>
              <w:numPr>
                <w:ilvl w:val="0"/>
                <w:numId w:val="33"/>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s</w:t>
            </w:r>
            <w:r w:rsidR="0011397E" w:rsidRPr="008C2386">
              <w:rPr>
                <w:rFonts w:ascii="Calibri" w:eastAsia="Calibri" w:hAnsi="Calibri" w:cs="Calibri"/>
                <w:color w:val="262626" w:themeColor="text1" w:themeTint="D9"/>
                <w:sz w:val="24"/>
                <w:szCs w:val="24"/>
                <w:lang w:val="en-GB"/>
              </w:rPr>
              <w:t xml:space="preserve">upporting Joint Council by developing policy positions and providing advice </w:t>
            </w:r>
            <w:r w:rsidR="008B21F0">
              <w:rPr>
                <w:rFonts w:ascii="Calibri" w:eastAsia="Calibri" w:hAnsi="Calibri" w:cs="Calibri"/>
                <w:sz w:val="24"/>
                <w:szCs w:val="24"/>
                <w:lang w:val="en-GB"/>
              </w:rPr>
              <w:t>to inform discussions between Joint Council members</w:t>
            </w:r>
          </w:p>
          <w:p w14:paraId="6418EBFE" w14:textId="15D0C039" w:rsidR="008B21F0" w:rsidRPr="008B21F0" w:rsidRDefault="008B21F0" w:rsidP="008B21F0">
            <w:pPr>
              <w:pStyle w:val="ListParagraph"/>
              <w:numPr>
                <w:ilvl w:val="0"/>
                <w:numId w:val="33"/>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s</w:t>
            </w:r>
            <w:r w:rsidRPr="008C2386">
              <w:rPr>
                <w:rFonts w:ascii="Calibri" w:eastAsia="Calibri" w:hAnsi="Calibri" w:cs="Calibri"/>
                <w:color w:val="262626" w:themeColor="text1" w:themeTint="D9"/>
                <w:sz w:val="24"/>
                <w:szCs w:val="24"/>
                <w:lang w:val="en-GB"/>
              </w:rPr>
              <w:t xml:space="preserve">upporting Joint Council </w:t>
            </w:r>
            <w:r>
              <w:rPr>
                <w:rFonts w:ascii="Calibri" w:eastAsia="Calibri" w:hAnsi="Calibri" w:cs="Calibri"/>
                <w:color w:val="262626" w:themeColor="text1" w:themeTint="D9"/>
                <w:sz w:val="24"/>
                <w:szCs w:val="24"/>
                <w:lang w:val="en-GB"/>
              </w:rPr>
              <w:t>to meet activities set out in the Joint Council work plan</w:t>
            </w:r>
          </w:p>
          <w:p w14:paraId="5BD29F95" w14:textId="6169FD38" w:rsidR="00186556" w:rsidRDefault="00186556" w:rsidP="0011397E">
            <w:pPr>
              <w:pStyle w:val="ListParagraph"/>
              <w:numPr>
                <w:ilvl w:val="0"/>
                <w:numId w:val="33"/>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 xml:space="preserve">resolving issues referred from Joint Council </w:t>
            </w:r>
          </w:p>
          <w:p w14:paraId="1C388930" w14:textId="24BB4E14" w:rsidR="00E17E0B" w:rsidRDefault="0011397E" w:rsidP="0011397E">
            <w:pPr>
              <w:pStyle w:val="ListParagraph"/>
              <w:numPr>
                <w:ilvl w:val="0"/>
                <w:numId w:val="33"/>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8C2386">
              <w:rPr>
                <w:rFonts w:ascii="Calibri" w:eastAsia="Calibri" w:hAnsi="Calibri" w:cs="Calibri"/>
                <w:color w:val="262626" w:themeColor="text1" w:themeTint="D9"/>
                <w:sz w:val="24"/>
                <w:szCs w:val="24"/>
                <w:lang w:val="en-GB"/>
              </w:rPr>
              <w:t>fulfilling requests from Joint Council.</w:t>
            </w:r>
          </w:p>
          <w:p w14:paraId="68F1C673" w14:textId="6BDA9BE0" w:rsidR="0011397E" w:rsidRPr="00E17E0B" w:rsidRDefault="00E17E0B" w:rsidP="00E17E0B">
            <w:pPr>
              <w:tabs>
                <w:tab w:val="center" w:pos="4513"/>
                <w:tab w:val="right" w:pos="9026"/>
              </w:tabs>
              <w:suppressAutoHyphens/>
              <w:autoSpaceDE w:val="0"/>
              <w:autoSpaceDN w:val="0"/>
              <w:adjustRightInd w:val="0"/>
              <w:spacing w:before="240" w:after="240" w:line="264" w:lineRule="auto"/>
              <w:textAlignment w:val="center"/>
              <w:rPr>
                <w:rFonts w:cstheme="minorHAnsi"/>
                <w:color w:val="262626" w:themeColor="text1" w:themeTint="D9"/>
                <w:spacing w:val="-1"/>
                <w:sz w:val="24"/>
              </w:rPr>
            </w:pPr>
            <w:r w:rsidRPr="00A349EE">
              <w:rPr>
                <w:rFonts w:cstheme="minorHAnsi"/>
                <w:color w:val="262626" w:themeColor="text1" w:themeTint="D9"/>
                <w:spacing w:val="-1"/>
                <w:sz w:val="24"/>
              </w:rPr>
              <w:t>PWG will develop a work plan to meet these requirements and prioritise matters so that items are logically sequences and to ensure visibility of risks. The PWG work plan will be updated and reviewed at each meeting.</w:t>
            </w:r>
          </w:p>
        </w:tc>
      </w:tr>
      <w:tr w:rsidR="00B26FFE" w:rsidRPr="00896B6F" w14:paraId="56EBBF2F" w14:textId="77777777" w:rsidTr="00757D2A">
        <w:trPr>
          <w:cantSplit/>
          <w:trHeight w:val="377"/>
        </w:trPr>
        <w:tc>
          <w:tcPr>
            <w:tcW w:w="2127" w:type="dxa"/>
            <w:shd w:val="clear" w:color="auto" w:fill="034C75"/>
            <w:vAlign w:val="center"/>
          </w:tcPr>
          <w:p w14:paraId="52A5930F" w14:textId="6D3E341D" w:rsidR="00B26FFE" w:rsidRPr="00B26FFE" w:rsidRDefault="00B26FFE" w:rsidP="0018655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lastRenderedPageBreak/>
              <w:t>Meetings</w:t>
            </w:r>
            <w:r w:rsidR="00D15186">
              <w:rPr>
                <w:rFonts w:ascii="Calibri" w:eastAsia="Calibri" w:hAnsi="Calibri" w:cs="Calibri"/>
                <w:b/>
                <w:color w:val="FFFFFF" w:themeColor="background1"/>
                <w:sz w:val="24"/>
                <w:szCs w:val="24"/>
                <w:lang w:val="en-GB"/>
              </w:rPr>
              <w:t xml:space="preserve"> schedule </w:t>
            </w:r>
          </w:p>
        </w:tc>
        <w:tc>
          <w:tcPr>
            <w:tcW w:w="8079" w:type="dxa"/>
            <w:shd w:val="clear" w:color="auto" w:fill="auto"/>
            <w:vAlign w:val="center"/>
          </w:tcPr>
          <w:p w14:paraId="3DD612B6" w14:textId="0CCDEFDF" w:rsidR="008C2386" w:rsidRDefault="00D15186" w:rsidP="00D15186">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PWG m</w:t>
            </w:r>
            <w:r w:rsidR="008C2386">
              <w:rPr>
                <w:rFonts w:ascii="Calibri" w:eastAsia="Calibri" w:hAnsi="Calibri" w:cs="Calibri"/>
                <w:color w:val="262626" w:themeColor="text1" w:themeTint="D9"/>
                <w:sz w:val="24"/>
                <w:szCs w:val="24"/>
                <w:lang w:val="en-GB"/>
              </w:rPr>
              <w:t>eetings will be scheduled to complement the Joint Council meeting schedule and work plan.</w:t>
            </w:r>
          </w:p>
          <w:p w14:paraId="04453F12" w14:textId="3E577ADD" w:rsidR="008C2386" w:rsidRDefault="00D15186" w:rsidP="00D15186">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Pr>
                <w:rFonts w:ascii="Calibri" w:eastAsia="Calibri" w:hAnsi="Calibri" w:cs="Calibri"/>
                <w:color w:val="262626" w:themeColor="text1" w:themeTint="D9"/>
                <w:sz w:val="24"/>
                <w:szCs w:val="24"/>
                <w:lang w:val="en-GB"/>
              </w:rPr>
              <w:t xml:space="preserve">In general, </w:t>
            </w:r>
            <w:r w:rsidR="008C2386" w:rsidRPr="00A349EE">
              <w:rPr>
                <w:rFonts w:ascii="Calibri" w:eastAsia="Calibri" w:hAnsi="Calibri" w:cs="Calibri"/>
                <w:color w:val="262626" w:themeColor="text1" w:themeTint="D9"/>
                <w:sz w:val="24"/>
                <w:szCs w:val="24"/>
                <w:lang w:val="en-GB"/>
              </w:rPr>
              <w:t xml:space="preserve">PWG will meet approximately every </w:t>
            </w:r>
            <w:r w:rsidR="008C2386">
              <w:rPr>
                <w:rFonts w:ascii="Calibri" w:eastAsia="Calibri" w:hAnsi="Calibri" w:cs="Calibri"/>
                <w:color w:val="262626" w:themeColor="text1" w:themeTint="D9"/>
                <w:sz w:val="24"/>
                <w:szCs w:val="24"/>
                <w:lang w:val="en-GB"/>
              </w:rPr>
              <w:t>six to eight weeks</w:t>
            </w:r>
            <w:r w:rsidR="008C2386" w:rsidRPr="00A349EE">
              <w:rPr>
                <w:rFonts w:ascii="Calibri" w:eastAsia="Calibri" w:hAnsi="Calibri" w:cs="Calibri"/>
                <w:color w:val="262626" w:themeColor="text1" w:themeTint="D9"/>
                <w:sz w:val="24"/>
                <w:szCs w:val="24"/>
                <w:lang w:val="en-GB"/>
              </w:rPr>
              <w:t>, with a minimum of two meetings between each Joint Council meeting, or as required (as agreed by PWG co-chairs).</w:t>
            </w:r>
          </w:p>
          <w:p w14:paraId="4F933D85" w14:textId="48006FAA" w:rsidR="00D15186" w:rsidRDefault="00D15186" w:rsidP="00D15186">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Pr>
                <w:rFonts w:cstheme="minorHAnsi"/>
                <w:color w:val="262626" w:themeColor="text1" w:themeTint="D9"/>
                <w:spacing w:val="-1"/>
                <w:sz w:val="24"/>
                <w:szCs w:val="24"/>
              </w:rPr>
              <w:t xml:space="preserve">The PWG Secretariat will issue meeting invitations to </w:t>
            </w:r>
            <w:r>
              <w:rPr>
                <w:rFonts w:cstheme="minorHAnsi"/>
                <w:color w:val="262626" w:themeColor="text1" w:themeTint="D9"/>
                <w:spacing w:val="-1"/>
                <w:sz w:val="24"/>
              </w:rPr>
              <w:t>n</w:t>
            </w:r>
            <w:r w:rsidRPr="00A349EE">
              <w:rPr>
                <w:rFonts w:cstheme="minorHAnsi"/>
                <w:color w:val="262626" w:themeColor="text1" w:themeTint="D9"/>
                <w:spacing w:val="-1"/>
                <w:sz w:val="24"/>
              </w:rPr>
              <w:t>ominated senior officials from each Government Party (Commonwealth, states and territories, and the Australi</w:t>
            </w:r>
            <w:r>
              <w:rPr>
                <w:rFonts w:cstheme="minorHAnsi"/>
                <w:color w:val="262626" w:themeColor="text1" w:themeTint="D9"/>
                <w:spacing w:val="-1"/>
                <w:sz w:val="24"/>
              </w:rPr>
              <w:t>an Local Government Association</w:t>
            </w:r>
            <w:r w:rsidRPr="00A349EE">
              <w:rPr>
                <w:rFonts w:cstheme="minorHAnsi"/>
                <w:color w:val="262626" w:themeColor="text1" w:themeTint="D9"/>
                <w:spacing w:val="-1"/>
                <w:sz w:val="24"/>
              </w:rPr>
              <w:t xml:space="preserve">) and </w:t>
            </w:r>
            <w:r>
              <w:rPr>
                <w:rFonts w:cstheme="minorHAnsi"/>
                <w:color w:val="262626" w:themeColor="text1" w:themeTint="D9"/>
                <w:spacing w:val="-1"/>
                <w:sz w:val="24"/>
              </w:rPr>
              <w:t xml:space="preserve">the </w:t>
            </w:r>
            <w:r w:rsidRPr="00A349EE">
              <w:rPr>
                <w:rFonts w:cstheme="minorHAnsi"/>
                <w:color w:val="262626" w:themeColor="text1" w:themeTint="D9"/>
                <w:spacing w:val="-1"/>
                <w:sz w:val="24"/>
              </w:rPr>
              <w:t>Coalition of Peaks</w:t>
            </w:r>
            <w:r>
              <w:rPr>
                <w:rFonts w:cstheme="minorHAnsi"/>
                <w:color w:val="262626" w:themeColor="text1" w:themeTint="D9"/>
                <w:spacing w:val="-1"/>
                <w:sz w:val="24"/>
              </w:rPr>
              <w:t xml:space="preserve"> Secretariat</w:t>
            </w:r>
            <w:r w:rsidRPr="00A349EE">
              <w:rPr>
                <w:rFonts w:cstheme="minorHAnsi"/>
                <w:color w:val="262626" w:themeColor="text1" w:themeTint="D9"/>
                <w:spacing w:val="-1"/>
                <w:sz w:val="24"/>
              </w:rPr>
              <w:t>.</w:t>
            </w:r>
          </w:p>
          <w:p w14:paraId="49AC814A" w14:textId="1DC1ABFF" w:rsidR="00D15186" w:rsidRDefault="00D15186" w:rsidP="00D15186">
            <w:pPr>
              <w:pStyle w:val="TableParagraph"/>
              <w:spacing w:before="240" w:after="240" w:line="264" w:lineRule="auto"/>
              <w:ind w:right="131"/>
              <w:rPr>
                <w:rFonts w:eastAsia="Montserrat Light" w:cstheme="minorHAnsi"/>
                <w:color w:val="262626" w:themeColor="text1" w:themeTint="D9"/>
                <w:sz w:val="24"/>
                <w:szCs w:val="24"/>
              </w:rPr>
            </w:pPr>
            <w:r>
              <w:rPr>
                <w:rFonts w:eastAsia="Montserrat Light" w:cstheme="minorHAnsi"/>
                <w:color w:val="262626" w:themeColor="text1" w:themeTint="D9"/>
                <w:sz w:val="24"/>
                <w:szCs w:val="24"/>
              </w:rPr>
              <w:t xml:space="preserve">PWG will agree </w:t>
            </w:r>
            <w:r w:rsidR="009B1411" w:rsidRPr="00A349EE">
              <w:rPr>
                <w:rFonts w:eastAsia="Montserrat Light" w:cstheme="minorHAnsi"/>
                <w:color w:val="262626" w:themeColor="text1" w:themeTint="D9"/>
                <w:sz w:val="24"/>
                <w:szCs w:val="24"/>
              </w:rPr>
              <w:t>dates</w:t>
            </w:r>
            <w:r w:rsidR="009B1411" w:rsidRPr="00A349EE">
              <w:rPr>
                <w:rFonts w:eastAsia="Montserrat Light" w:cstheme="minorHAnsi"/>
                <w:color w:val="262626" w:themeColor="text1" w:themeTint="D9"/>
                <w:spacing w:val="-2"/>
                <w:sz w:val="24"/>
                <w:szCs w:val="24"/>
              </w:rPr>
              <w:t xml:space="preserve"> </w:t>
            </w:r>
            <w:r w:rsidR="009B1411" w:rsidRPr="00A349EE">
              <w:rPr>
                <w:rFonts w:eastAsia="Montserrat Light" w:cstheme="minorHAnsi"/>
                <w:color w:val="262626" w:themeColor="text1" w:themeTint="D9"/>
                <w:sz w:val="24"/>
                <w:szCs w:val="24"/>
              </w:rPr>
              <w:t>and</w:t>
            </w:r>
            <w:r w:rsidR="009B1411" w:rsidRPr="00A349EE">
              <w:rPr>
                <w:rFonts w:eastAsia="Montserrat Light" w:cstheme="minorHAnsi"/>
                <w:color w:val="262626" w:themeColor="text1" w:themeTint="D9"/>
                <w:spacing w:val="-1"/>
                <w:sz w:val="24"/>
                <w:szCs w:val="24"/>
              </w:rPr>
              <w:t xml:space="preserve"> locations</w:t>
            </w:r>
            <w:r w:rsidR="009B1411" w:rsidRPr="00A349EE">
              <w:rPr>
                <w:rFonts w:eastAsia="Montserrat Light" w:cstheme="minorHAnsi"/>
                <w:color w:val="262626" w:themeColor="text1" w:themeTint="D9"/>
                <w:spacing w:val="-2"/>
                <w:sz w:val="24"/>
                <w:szCs w:val="24"/>
              </w:rPr>
              <w:t xml:space="preserve"> </w:t>
            </w:r>
            <w:r w:rsidR="009B1411" w:rsidRPr="00A349EE">
              <w:rPr>
                <w:rFonts w:eastAsia="Montserrat Light" w:cstheme="minorHAnsi"/>
                <w:color w:val="262626" w:themeColor="text1" w:themeTint="D9"/>
                <w:spacing w:val="-1"/>
                <w:sz w:val="24"/>
                <w:szCs w:val="24"/>
              </w:rPr>
              <w:t>for</w:t>
            </w:r>
            <w:r w:rsidR="009B1411" w:rsidRPr="00A349EE">
              <w:rPr>
                <w:rFonts w:eastAsia="Montserrat Light" w:cstheme="minorHAnsi"/>
                <w:color w:val="262626" w:themeColor="text1" w:themeTint="D9"/>
                <w:spacing w:val="-2"/>
                <w:sz w:val="24"/>
                <w:szCs w:val="24"/>
              </w:rPr>
              <w:t xml:space="preserve"> </w:t>
            </w:r>
            <w:r>
              <w:rPr>
                <w:rFonts w:eastAsia="Montserrat Light" w:cstheme="minorHAnsi"/>
                <w:color w:val="262626" w:themeColor="text1" w:themeTint="D9"/>
                <w:spacing w:val="-2"/>
                <w:sz w:val="24"/>
                <w:szCs w:val="24"/>
              </w:rPr>
              <w:t xml:space="preserve">future </w:t>
            </w:r>
            <w:r>
              <w:rPr>
                <w:rFonts w:eastAsia="Montserrat Light" w:cstheme="minorHAnsi"/>
                <w:color w:val="262626" w:themeColor="text1" w:themeTint="D9"/>
                <w:sz w:val="24"/>
                <w:szCs w:val="24"/>
              </w:rPr>
              <w:t xml:space="preserve">PWG meetings </w:t>
            </w:r>
            <w:r w:rsidR="00E17E0B">
              <w:rPr>
                <w:rFonts w:eastAsia="Montserrat Light" w:cstheme="minorHAnsi"/>
                <w:color w:val="262626" w:themeColor="text1" w:themeTint="D9"/>
                <w:sz w:val="24"/>
                <w:szCs w:val="24"/>
              </w:rPr>
              <w:t>at each meeting (</w:t>
            </w:r>
            <w:r>
              <w:rPr>
                <w:rFonts w:eastAsia="Montserrat Light" w:cstheme="minorHAnsi"/>
                <w:color w:val="262626" w:themeColor="text1" w:themeTint="D9"/>
                <w:sz w:val="24"/>
                <w:szCs w:val="24"/>
              </w:rPr>
              <w:t>included in the forward work plan</w:t>
            </w:r>
            <w:r w:rsidR="00E17E0B">
              <w:rPr>
                <w:rFonts w:eastAsia="Montserrat Light" w:cstheme="minorHAnsi"/>
                <w:color w:val="262626" w:themeColor="text1" w:themeTint="D9"/>
                <w:sz w:val="24"/>
                <w:szCs w:val="24"/>
              </w:rPr>
              <w:t>)</w:t>
            </w:r>
            <w:r>
              <w:rPr>
                <w:rFonts w:eastAsia="Montserrat Light" w:cstheme="minorHAnsi"/>
                <w:color w:val="262626" w:themeColor="text1" w:themeTint="D9"/>
                <w:sz w:val="24"/>
                <w:szCs w:val="24"/>
              </w:rPr>
              <w:t xml:space="preserve">. </w:t>
            </w:r>
          </w:p>
          <w:p w14:paraId="75D06626" w14:textId="3B5481D3" w:rsidR="00117044" w:rsidRPr="00A349EE" w:rsidRDefault="009B1411" w:rsidP="00D15186">
            <w:pPr>
              <w:pStyle w:val="TableParagraph"/>
              <w:spacing w:before="240" w:after="240" w:line="264" w:lineRule="auto"/>
              <w:ind w:right="491"/>
              <w:rPr>
                <w:rFonts w:eastAsia="Montserrat Light" w:cstheme="minorHAnsi"/>
                <w:color w:val="262626" w:themeColor="text1" w:themeTint="D9"/>
                <w:sz w:val="24"/>
                <w:szCs w:val="24"/>
              </w:rPr>
            </w:pPr>
            <w:r w:rsidRPr="00A349EE">
              <w:rPr>
                <w:rFonts w:eastAsia="Montserrat Light" w:cstheme="minorHAnsi"/>
                <w:color w:val="262626" w:themeColor="text1" w:themeTint="D9"/>
                <w:sz w:val="24"/>
                <w:szCs w:val="24"/>
              </w:rPr>
              <w:t>Any</w:t>
            </w:r>
            <w:r w:rsidRPr="00A349EE">
              <w:rPr>
                <w:rFonts w:eastAsia="Montserrat Light" w:cstheme="minorHAnsi"/>
                <w:color w:val="262626" w:themeColor="text1" w:themeTint="D9"/>
                <w:spacing w:val="-2"/>
                <w:sz w:val="24"/>
                <w:szCs w:val="24"/>
              </w:rPr>
              <w:t xml:space="preserve"> </w:t>
            </w:r>
            <w:r w:rsidRPr="00A349EE">
              <w:rPr>
                <w:rFonts w:eastAsia="Montserrat Light" w:cstheme="minorHAnsi"/>
                <w:color w:val="262626" w:themeColor="text1" w:themeTint="D9"/>
                <w:spacing w:val="-1"/>
                <w:sz w:val="24"/>
                <w:szCs w:val="24"/>
              </w:rPr>
              <w:t>changes</w:t>
            </w:r>
            <w:r w:rsidRPr="00A349EE">
              <w:rPr>
                <w:rFonts w:eastAsia="Montserrat Light" w:cstheme="minorHAnsi"/>
                <w:color w:val="262626" w:themeColor="text1" w:themeTint="D9"/>
                <w:spacing w:val="-2"/>
                <w:sz w:val="24"/>
                <w:szCs w:val="24"/>
              </w:rPr>
              <w:t xml:space="preserve"> </w:t>
            </w:r>
            <w:r w:rsidRPr="00A349EE">
              <w:rPr>
                <w:rFonts w:eastAsia="Montserrat Light" w:cstheme="minorHAnsi"/>
                <w:color w:val="262626" w:themeColor="text1" w:themeTint="D9"/>
                <w:sz w:val="24"/>
                <w:szCs w:val="24"/>
              </w:rPr>
              <w:t>to</w:t>
            </w:r>
            <w:r w:rsidRPr="00A349EE">
              <w:rPr>
                <w:rFonts w:eastAsia="Montserrat Light" w:cstheme="minorHAnsi"/>
                <w:color w:val="262626" w:themeColor="text1" w:themeTint="D9"/>
                <w:spacing w:val="-1"/>
                <w:sz w:val="24"/>
                <w:szCs w:val="24"/>
              </w:rPr>
              <w:t xml:space="preserve"> confirmed </w:t>
            </w:r>
            <w:r w:rsidRPr="00A349EE">
              <w:rPr>
                <w:rFonts w:eastAsia="Montserrat Light" w:cstheme="minorHAnsi"/>
                <w:color w:val="262626" w:themeColor="text1" w:themeTint="D9"/>
                <w:sz w:val="24"/>
                <w:szCs w:val="24"/>
              </w:rPr>
              <w:t>dates</w:t>
            </w:r>
            <w:r w:rsidRPr="00A349EE">
              <w:rPr>
                <w:rFonts w:eastAsia="Montserrat Light" w:cstheme="minorHAnsi"/>
                <w:color w:val="262626" w:themeColor="text1" w:themeTint="D9"/>
                <w:spacing w:val="-2"/>
                <w:sz w:val="24"/>
                <w:szCs w:val="24"/>
              </w:rPr>
              <w:t xml:space="preserve"> and locations of meetings </w:t>
            </w:r>
            <w:r w:rsidRPr="00A349EE">
              <w:rPr>
                <w:rFonts w:eastAsia="Montserrat Light" w:cstheme="minorHAnsi"/>
                <w:color w:val="262626" w:themeColor="text1" w:themeTint="D9"/>
                <w:spacing w:val="-1"/>
                <w:sz w:val="24"/>
                <w:szCs w:val="24"/>
              </w:rPr>
              <w:t xml:space="preserve">are </w:t>
            </w:r>
            <w:r w:rsidRPr="00A349EE">
              <w:rPr>
                <w:rFonts w:eastAsia="Montserrat Light" w:cstheme="minorHAnsi"/>
                <w:color w:val="262626" w:themeColor="text1" w:themeTint="D9"/>
                <w:sz w:val="24"/>
                <w:szCs w:val="24"/>
              </w:rPr>
              <w:t>to</w:t>
            </w:r>
            <w:r w:rsidRPr="00A349EE">
              <w:rPr>
                <w:rFonts w:eastAsia="Montserrat Light" w:cstheme="minorHAnsi"/>
                <w:color w:val="262626" w:themeColor="text1" w:themeTint="D9"/>
                <w:spacing w:val="-1"/>
                <w:sz w:val="24"/>
                <w:szCs w:val="24"/>
              </w:rPr>
              <w:t xml:space="preserve"> </w:t>
            </w:r>
            <w:r w:rsidRPr="00A349EE">
              <w:rPr>
                <w:rFonts w:eastAsia="Montserrat Light" w:cstheme="minorHAnsi"/>
                <w:color w:val="262626" w:themeColor="text1" w:themeTint="D9"/>
                <w:sz w:val="24"/>
                <w:szCs w:val="24"/>
              </w:rPr>
              <w:t>be</w:t>
            </w:r>
            <w:r w:rsidRPr="00A349EE">
              <w:rPr>
                <w:rFonts w:eastAsia="Montserrat Light" w:cstheme="minorHAnsi"/>
                <w:color w:val="262626" w:themeColor="text1" w:themeTint="D9"/>
                <w:spacing w:val="-1"/>
                <w:sz w:val="24"/>
                <w:szCs w:val="24"/>
              </w:rPr>
              <w:t xml:space="preserve"> agreed </w:t>
            </w:r>
            <w:r w:rsidRPr="00A349EE">
              <w:rPr>
                <w:rFonts w:eastAsia="Montserrat Light" w:cstheme="minorHAnsi"/>
                <w:color w:val="262626" w:themeColor="text1" w:themeTint="D9"/>
                <w:sz w:val="24"/>
                <w:szCs w:val="24"/>
              </w:rPr>
              <w:t>in</w:t>
            </w:r>
            <w:r w:rsidRPr="00A349EE">
              <w:rPr>
                <w:rFonts w:eastAsia="Montserrat Light" w:cstheme="minorHAnsi"/>
                <w:color w:val="262626" w:themeColor="text1" w:themeTint="D9"/>
                <w:spacing w:val="41"/>
                <w:sz w:val="24"/>
                <w:szCs w:val="24"/>
              </w:rPr>
              <w:t xml:space="preserve"> </w:t>
            </w:r>
            <w:r w:rsidRPr="00A349EE">
              <w:rPr>
                <w:rFonts w:eastAsia="Montserrat Light" w:cstheme="minorHAnsi"/>
                <w:color w:val="262626" w:themeColor="text1" w:themeTint="D9"/>
                <w:spacing w:val="-1"/>
                <w:sz w:val="24"/>
                <w:szCs w:val="24"/>
              </w:rPr>
              <w:t>writing</w:t>
            </w:r>
            <w:r w:rsidRPr="00A349EE">
              <w:rPr>
                <w:rFonts w:eastAsia="Montserrat Light" w:cstheme="minorHAnsi"/>
                <w:color w:val="262626" w:themeColor="text1" w:themeTint="D9"/>
                <w:sz w:val="24"/>
                <w:szCs w:val="24"/>
              </w:rPr>
              <w:t xml:space="preserve"> </w:t>
            </w:r>
            <w:r w:rsidRPr="00A349EE">
              <w:rPr>
                <w:rFonts w:eastAsia="Montserrat Light" w:cstheme="minorHAnsi"/>
                <w:color w:val="262626" w:themeColor="text1" w:themeTint="D9"/>
                <w:spacing w:val="-1"/>
                <w:sz w:val="24"/>
                <w:szCs w:val="24"/>
              </w:rPr>
              <w:t>between the co-chairs (or</w:t>
            </w:r>
            <w:r w:rsidRPr="00A349EE">
              <w:rPr>
                <w:rFonts w:eastAsia="Montserrat Light" w:cstheme="minorHAnsi"/>
                <w:color w:val="262626" w:themeColor="text1" w:themeTint="D9"/>
                <w:sz w:val="24"/>
                <w:szCs w:val="24"/>
              </w:rPr>
              <w:t xml:space="preserve"> their</w:t>
            </w:r>
            <w:r w:rsidRPr="00A349EE">
              <w:rPr>
                <w:rFonts w:eastAsia="Montserrat Light" w:cstheme="minorHAnsi"/>
                <w:color w:val="262626" w:themeColor="text1" w:themeTint="D9"/>
                <w:spacing w:val="-2"/>
                <w:sz w:val="24"/>
                <w:szCs w:val="24"/>
              </w:rPr>
              <w:t xml:space="preserve"> </w:t>
            </w:r>
            <w:r w:rsidRPr="00A349EE">
              <w:rPr>
                <w:rFonts w:eastAsia="Montserrat Light" w:cstheme="minorHAnsi"/>
                <w:color w:val="262626" w:themeColor="text1" w:themeTint="D9"/>
                <w:spacing w:val="-1"/>
                <w:sz w:val="24"/>
                <w:szCs w:val="24"/>
              </w:rPr>
              <w:t>delegates)</w:t>
            </w:r>
            <w:r w:rsidR="00D15186">
              <w:rPr>
                <w:rFonts w:eastAsia="Montserrat Light" w:cstheme="minorHAnsi"/>
                <w:color w:val="262626" w:themeColor="text1" w:themeTint="D9"/>
                <w:spacing w:val="-1"/>
                <w:sz w:val="24"/>
                <w:szCs w:val="24"/>
              </w:rPr>
              <w:t xml:space="preserve"> out-of-session</w:t>
            </w:r>
            <w:r w:rsidRPr="00A349EE">
              <w:rPr>
                <w:rFonts w:eastAsia="Montserrat Light" w:cstheme="minorHAnsi"/>
                <w:color w:val="262626" w:themeColor="text1" w:themeTint="D9"/>
                <w:spacing w:val="-1"/>
                <w:sz w:val="24"/>
                <w:szCs w:val="24"/>
              </w:rPr>
              <w:t>.</w:t>
            </w:r>
          </w:p>
        </w:tc>
      </w:tr>
      <w:tr w:rsidR="00E17E0B" w:rsidRPr="00896B6F" w14:paraId="536FB51F" w14:textId="77777777" w:rsidTr="00757D2A">
        <w:trPr>
          <w:cantSplit/>
          <w:trHeight w:val="377"/>
        </w:trPr>
        <w:tc>
          <w:tcPr>
            <w:tcW w:w="2127" w:type="dxa"/>
            <w:shd w:val="clear" w:color="auto" w:fill="034C75"/>
            <w:vAlign w:val="center"/>
          </w:tcPr>
          <w:p w14:paraId="4D1CDBBD" w14:textId="5BA1B9B4" w:rsidR="00E17E0B" w:rsidRDefault="00E17E0B" w:rsidP="00E17E0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Meeting agendas</w:t>
            </w:r>
          </w:p>
        </w:tc>
        <w:tc>
          <w:tcPr>
            <w:tcW w:w="8079" w:type="dxa"/>
            <w:shd w:val="clear" w:color="auto" w:fill="auto"/>
            <w:vAlign w:val="center"/>
          </w:tcPr>
          <w:p w14:paraId="6810E8A0" w14:textId="14C9D7A6" w:rsidR="00E17E0B" w:rsidRDefault="00E17E0B" w:rsidP="007A2604">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z w:val="24"/>
              </w:rPr>
            </w:pPr>
            <w:r>
              <w:rPr>
                <w:rFonts w:cstheme="minorHAnsi"/>
                <w:color w:val="262626" w:themeColor="text1" w:themeTint="D9"/>
                <w:sz w:val="24"/>
              </w:rPr>
              <w:t xml:space="preserve">Drafting Group </w:t>
            </w:r>
            <w:r w:rsidR="008E3314">
              <w:rPr>
                <w:rFonts w:cstheme="minorHAnsi"/>
                <w:color w:val="262626" w:themeColor="text1" w:themeTint="D9"/>
                <w:sz w:val="24"/>
              </w:rPr>
              <w:t xml:space="preserve">will lead the development of an agenda and supporting papers </w:t>
            </w:r>
            <w:r>
              <w:rPr>
                <w:rFonts w:cstheme="minorHAnsi"/>
                <w:color w:val="262626" w:themeColor="text1" w:themeTint="D9"/>
                <w:sz w:val="24"/>
              </w:rPr>
              <w:t>for each PWG meeting.</w:t>
            </w:r>
          </w:p>
          <w:p w14:paraId="29DD55ED" w14:textId="77777777" w:rsidR="008E3314" w:rsidRDefault="00E17E0B" w:rsidP="007A2604">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z w:val="24"/>
              </w:rPr>
            </w:pPr>
            <w:r>
              <w:rPr>
                <w:rFonts w:cstheme="minorHAnsi"/>
                <w:color w:val="262626" w:themeColor="text1" w:themeTint="D9"/>
                <w:sz w:val="24"/>
              </w:rPr>
              <w:t>The agenda for each meeting should align with the work plan agreed by PWG, and support PWG to meet its responsibilities (set out above)</w:t>
            </w:r>
            <w:r w:rsidR="008E3314">
              <w:rPr>
                <w:rFonts w:cstheme="minorHAnsi"/>
                <w:color w:val="262626" w:themeColor="text1" w:themeTint="D9"/>
                <w:sz w:val="24"/>
              </w:rPr>
              <w:t xml:space="preserve">. </w:t>
            </w:r>
          </w:p>
          <w:p w14:paraId="19865F59" w14:textId="13B18965" w:rsidR="00E17E0B" w:rsidRDefault="008E3314" w:rsidP="007A2604">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z w:val="24"/>
              </w:rPr>
            </w:pPr>
            <w:r>
              <w:rPr>
                <w:rFonts w:cstheme="minorHAnsi"/>
                <w:color w:val="262626" w:themeColor="text1" w:themeTint="D9"/>
                <w:sz w:val="24"/>
              </w:rPr>
              <w:t xml:space="preserve">In preparing the agenda and papers for PWG meetings, Drafting Group must take into account </w:t>
            </w:r>
            <w:r w:rsidR="00E17E0B">
              <w:rPr>
                <w:rFonts w:cstheme="minorHAnsi"/>
                <w:color w:val="262626" w:themeColor="text1" w:themeTint="D9"/>
                <w:sz w:val="24"/>
              </w:rPr>
              <w:t>any items specifically requested by either Joint Council or PWG at preceding meetings.</w:t>
            </w:r>
          </w:p>
          <w:p w14:paraId="6726B80D" w14:textId="1D21CEE5" w:rsidR="00E17E0B" w:rsidRDefault="00E17E0B" w:rsidP="008E3314">
            <w:pPr>
              <w:tabs>
                <w:tab w:val="center" w:pos="4513"/>
                <w:tab w:val="right" w:pos="9026"/>
              </w:tabs>
              <w:suppressAutoHyphens/>
              <w:autoSpaceDE w:val="0"/>
              <w:autoSpaceDN w:val="0"/>
              <w:adjustRightInd w:val="0"/>
              <w:spacing w:before="240" w:after="240"/>
              <w:textAlignment w:val="center"/>
              <w:rPr>
                <w:rFonts w:eastAsia="Montserrat Light" w:cstheme="minorHAnsi"/>
                <w:color w:val="262626" w:themeColor="text1" w:themeTint="D9"/>
                <w:sz w:val="24"/>
                <w:szCs w:val="24"/>
              </w:rPr>
            </w:pPr>
            <w:r w:rsidRPr="00A349EE">
              <w:rPr>
                <w:rFonts w:cstheme="minorHAnsi"/>
                <w:color w:val="262626" w:themeColor="text1" w:themeTint="D9"/>
                <w:sz w:val="24"/>
              </w:rPr>
              <w:t>Any</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Party</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can</w:t>
            </w:r>
            <w:r w:rsidRPr="00A349EE">
              <w:rPr>
                <w:rFonts w:cstheme="minorHAnsi"/>
                <w:color w:val="262626" w:themeColor="text1" w:themeTint="D9"/>
                <w:sz w:val="24"/>
              </w:rPr>
              <w:t xml:space="preserve"> put</w:t>
            </w:r>
            <w:r w:rsidRPr="00A349EE">
              <w:rPr>
                <w:rFonts w:cstheme="minorHAnsi"/>
                <w:color w:val="262626" w:themeColor="text1" w:themeTint="D9"/>
                <w:spacing w:val="-1"/>
                <w:sz w:val="24"/>
              </w:rPr>
              <w:t xml:space="preserve"> forward proposals</w:t>
            </w:r>
            <w:r w:rsidRPr="00A349EE">
              <w:rPr>
                <w:rFonts w:cstheme="minorHAnsi"/>
                <w:color w:val="262626" w:themeColor="text1" w:themeTint="D9"/>
                <w:spacing w:val="-2"/>
                <w:sz w:val="24"/>
              </w:rPr>
              <w:t xml:space="preserve"> </w:t>
            </w:r>
            <w:r w:rsidRPr="00A349EE">
              <w:rPr>
                <w:rFonts w:cstheme="minorHAnsi"/>
                <w:color w:val="262626" w:themeColor="text1" w:themeTint="D9"/>
                <w:sz w:val="24"/>
              </w:rPr>
              <w:t>and/or</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papers</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for consideration by PWG</w:t>
            </w:r>
            <w:r w:rsidR="008E3314">
              <w:rPr>
                <w:rFonts w:cstheme="minorHAnsi"/>
                <w:color w:val="262626" w:themeColor="text1" w:themeTint="D9"/>
                <w:spacing w:val="-1"/>
                <w:sz w:val="24"/>
              </w:rPr>
              <w:t xml:space="preserve"> (for consideration by Drafting Group in the first instance)</w:t>
            </w:r>
            <w:r w:rsidRPr="00A349EE">
              <w:rPr>
                <w:rFonts w:cstheme="minorHAnsi"/>
                <w:color w:val="262626" w:themeColor="text1" w:themeTint="D9"/>
                <w:spacing w:val="-1"/>
                <w:sz w:val="24"/>
              </w:rPr>
              <w:t xml:space="preserve">. </w:t>
            </w:r>
            <w:r>
              <w:rPr>
                <w:rFonts w:cstheme="minorHAnsi"/>
                <w:color w:val="262626" w:themeColor="text1" w:themeTint="D9"/>
                <w:spacing w:val="-1"/>
                <w:sz w:val="24"/>
              </w:rPr>
              <w:t>Draft p</w:t>
            </w:r>
            <w:r w:rsidRPr="00A349EE">
              <w:rPr>
                <w:rFonts w:cstheme="minorHAnsi"/>
                <w:color w:val="262626" w:themeColor="text1" w:themeTint="D9"/>
                <w:spacing w:val="-1"/>
                <w:sz w:val="24"/>
              </w:rPr>
              <w:t>apers</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 xml:space="preserve">should </w:t>
            </w:r>
            <w:r w:rsidRPr="00A349EE">
              <w:rPr>
                <w:rFonts w:cstheme="minorHAnsi"/>
                <w:color w:val="262626" w:themeColor="text1" w:themeTint="D9"/>
                <w:sz w:val="24"/>
              </w:rPr>
              <w:t>be</w:t>
            </w:r>
            <w:r w:rsidRPr="00A349EE">
              <w:rPr>
                <w:rFonts w:cstheme="minorHAnsi"/>
                <w:color w:val="262626" w:themeColor="text1" w:themeTint="D9"/>
                <w:spacing w:val="-1"/>
                <w:sz w:val="24"/>
              </w:rPr>
              <w:t xml:space="preserve"> submitted </w:t>
            </w:r>
            <w:r w:rsidRPr="00A349EE">
              <w:rPr>
                <w:rFonts w:cstheme="minorHAnsi"/>
                <w:color w:val="262626" w:themeColor="text1" w:themeTint="D9"/>
                <w:sz w:val="24"/>
              </w:rPr>
              <w:t>to</w:t>
            </w:r>
            <w:r w:rsidRPr="00A349EE">
              <w:rPr>
                <w:rFonts w:cstheme="minorHAnsi"/>
                <w:color w:val="262626" w:themeColor="text1" w:themeTint="D9"/>
                <w:spacing w:val="-1"/>
                <w:sz w:val="24"/>
              </w:rPr>
              <w:t xml:space="preserve"> Drafting Group </w:t>
            </w:r>
            <w:r>
              <w:rPr>
                <w:rFonts w:cstheme="minorHAnsi"/>
                <w:color w:val="262626" w:themeColor="text1" w:themeTint="D9"/>
                <w:spacing w:val="-1"/>
                <w:sz w:val="24"/>
              </w:rPr>
              <w:t xml:space="preserve">members </w:t>
            </w:r>
            <w:r w:rsidRPr="00A349EE">
              <w:rPr>
                <w:rFonts w:cstheme="minorHAnsi"/>
                <w:color w:val="262626" w:themeColor="text1" w:themeTint="D9"/>
                <w:spacing w:val="-1"/>
                <w:sz w:val="24"/>
              </w:rPr>
              <w:t xml:space="preserve">by either the authoring party, or via the Drafting Group Secretariat. </w:t>
            </w:r>
          </w:p>
        </w:tc>
      </w:tr>
      <w:tr w:rsidR="00D15186" w:rsidRPr="00896B6F" w14:paraId="50751940" w14:textId="77777777" w:rsidTr="00757D2A">
        <w:trPr>
          <w:cantSplit/>
          <w:trHeight w:val="377"/>
        </w:trPr>
        <w:tc>
          <w:tcPr>
            <w:tcW w:w="2127" w:type="dxa"/>
            <w:shd w:val="clear" w:color="auto" w:fill="034C75"/>
            <w:vAlign w:val="center"/>
          </w:tcPr>
          <w:p w14:paraId="4A896EAE" w14:textId="6B85F730" w:rsidR="00D15186" w:rsidRPr="00B26FFE" w:rsidRDefault="00D15186" w:rsidP="00B26FFE">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Meeting papers</w:t>
            </w:r>
          </w:p>
        </w:tc>
        <w:tc>
          <w:tcPr>
            <w:tcW w:w="8079" w:type="dxa"/>
            <w:shd w:val="clear" w:color="auto" w:fill="auto"/>
            <w:vAlign w:val="center"/>
          </w:tcPr>
          <w:p w14:paraId="328819E6" w14:textId="07005E47" w:rsidR="00D15186" w:rsidRDefault="00D15186" w:rsidP="007A2604">
            <w:pPr>
              <w:tabs>
                <w:tab w:val="center" w:pos="4513"/>
                <w:tab w:val="right" w:pos="9026"/>
              </w:tabs>
              <w:suppressAutoHyphens/>
              <w:autoSpaceDE w:val="0"/>
              <w:autoSpaceDN w:val="0"/>
              <w:adjustRightInd w:val="0"/>
              <w:spacing w:before="240" w:after="240"/>
              <w:textAlignment w:val="center"/>
              <w:rPr>
                <w:rFonts w:eastAsia="Montserrat Light" w:cstheme="minorHAnsi"/>
                <w:color w:val="262626" w:themeColor="text1" w:themeTint="D9"/>
                <w:sz w:val="24"/>
                <w:szCs w:val="24"/>
              </w:rPr>
            </w:pPr>
            <w:r>
              <w:rPr>
                <w:rFonts w:eastAsia="Montserrat Light" w:cstheme="minorHAnsi"/>
                <w:color w:val="262626" w:themeColor="text1" w:themeTint="D9"/>
                <w:sz w:val="24"/>
                <w:szCs w:val="24"/>
              </w:rPr>
              <w:t>The PWG Secretariat will distribute papers</w:t>
            </w:r>
            <w:r w:rsidRPr="00A349EE">
              <w:rPr>
                <w:rFonts w:eastAsia="Montserrat Light" w:cstheme="minorHAnsi"/>
                <w:color w:val="262626" w:themeColor="text1" w:themeTint="D9"/>
                <w:sz w:val="24"/>
                <w:szCs w:val="24"/>
              </w:rPr>
              <w:t xml:space="preserve"> to </w:t>
            </w:r>
            <w:r>
              <w:rPr>
                <w:rFonts w:eastAsia="Montserrat Light" w:cstheme="minorHAnsi"/>
                <w:color w:val="262626" w:themeColor="text1" w:themeTint="D9"/>
                <w:sz w:val="24"/>
                <w:szCs w:val="24"/>
              </w:rPr>
              <w:t>n</w:t>
            </w:r>
            <w:r w:rsidRPr="00A349EE">
              <w:rPr>
                <w:rFonts w:cstheme="minorHAnsi"/>
                <w:color w:val="262626" w:themeColor="text1" w:themeTint="D9"/>
                <w:spacing w:val="-1"/>
                <w:sz w:val="24"/>
              </w:rPr>
              <w:t>ominated senior officials from each Government Party (Commonwealth, states and territories, and the Australi</w:t>
            </w:r>
            <w:r>
              <w:rPr>
                <w:rFonts w:cstheme="minorHAnsi"/>
                <w:color w:val="262626" w:themeColor="text1" w:themeTint="D9"/>
                <w:spacing w:val="-1"/>
                <w:sz w:val="24"/>
              </w:rPr>
              <w:t>an Local Government Association</w:t>
            </w:r>
            <w:r w:rsidRPr="00A349EE">
              <w:rPr>
                <w:rFonts w:cstheme="minorHAnsi"/>
                <w:color w:val="262626" w:themeColor="text1" w:themeTint="D9"/>
                <w:spacing w:val="-1"/>
                <w:sz w:val="24"/>
              </w:rPr>
              <w:t xml:space="preserve">) and </w:t>
            </w:r>
            <w:r>
              <w:rPr>
                <w:rFonts w:cstheme="minorHAnsi"/>
                <w:color w:val="262626" w:themeColor="text1" w:themeTint="D9"/>
                <w:spacing w:val="-1"/>
                <w:sz w:val="24"/>
              </w:rPr>
              <w:t xml:space="preserve">the </w:t>
            </w:r>
            <w:r w:rsidRPr="00A349EE">
              <w:rPr>
                <w:rFonts w:cstheme="minorHAnsi"/>
                <w:color w:val="262626" w:themeColor="text1" w:themeTint="D9"/>
                <w:spacing w:val="-1"/>
                <w:sz w:val="24"/>
              </w:rPr>
              <w:t>Coalition of Peaks</w:t>
            </w:r>
            <w:r>
              <w:rPr>
                <w:rFonts w:cstheme="minorHAnsi"/>
                <w:color w:val="262626" w:themeColor="text1" w:themeTint="D9"/>
                <w:spacing w:val="-1"/>
                <w:sz w:val="24"/>
              </w:rPr>
              <w:t xml:space="preserve"> Secretariat at least </w:t>
            </w:r>
            <w:r w:rsidR="004729D4">
              <w:rPr>
                <w:rFonts w:eastAsia="Montserrat Light" w:cstheme="minorHAnsi"/>
                <w:color w:val="262626" w:themeColor="text1" w:themeTint="D9"/>
                <w:sz w:val="24"/>
                <w:szCs w:val="24"/>
              </w:rPr>
              <w:t>eight</w:t>
            </w:r>
            <w:r w:rsidRPr="00A349EE">
              <w:rPr>
                <w:rFonts w:eastAsia="Montserrat Light" w:cstheme="minorHAnsi"/>
                <w:color w:val="262626" w:themeColor="text1" w:themeTint="D9"/>
                <w:sz w:val="24"/>
                <w:szCs w:val="24"/>
              </w:rPr>
              <w:t xml:space="preserve"> business days ahead of </w:t>
            </w:r>
            <w:r>
              <w:rPr>
                <w:rFonts w:eastAsia="Montserrat Light" w:cstheme="minorHAnsi"/>
                <w:color w:val="262626" w:themeColor="text1" w:themeTint="D9"/>
                <w:sz w:val="24"/>
                <w:szCs w:val="24"/>
              </w:rPr>
              <w:t xml:space="preserve">each </w:t>
            </w:r>
            <w:r w:rsidRPr="00A349EE">
              <w:rPr>
                <w:rFonts w:eastAsia="Montserrat Light" w:cstheme="minorHAnsi"/>
                <w:color w:val="262626" w:themeColor="text1" w:themeTint="D9"/>
                <w:sz w:val="24"/>
                <w:szCs w:val="24"/>
              </w:rPr>
              <w:t>PWG meeting, unless exceptional circumstances arise and as agreed by the co-chairs.</w:t>
            </w:r>
          </w:p>
          <w:p w14:paraId="1567F6D5" w14:textId="3FA4F8E9" w:rsidR="00E17E0B" w:rsidRDefault="00E17E0B" w:rsidP="007A2604">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sidRPr="00A349EE">
              <w:rPr>
                <w:rFonts w:cstheme="minorHAnsi"/>
                <w:color w:val="262626" w:themeColor="text1" w:themeTint="D9"/>
                <w:sz w:val="24"/>
              </w:rPr>
              <w:t>All</w:t>
            </w:r>
            <w:r w:rsidRPr="00A349EE">
              <w:rPr>
                <w:rFonts w:cstheme="minorHAnsi"/>
                <w:color w:val="262626" w:themeColor="text1" w:themeTint="D9"/>
                <w:spacing w:val="-1"/>
                <w:sz w:val="24"/>
              </w:rPr>
              <w:t xml:space="preserve"> papers</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for</w:t>
            </w:r>
            <w:r w:rsidRPr="00A349EE">
              <w:rPr>
                <w:rFonts w:cstheme="minorHAnsi"/>
                <w:color w:val="262626" w:themeColor="text1" w:themeTint="D9"/>
                <w:spacing w:val="-2"/>
                <w:sz w:val="24"/>
              </w:rPr>
              <w:t xml:space="preserve"> </w:t>
            </w:r>
            <w:r>
              <w:rPr>
                <w:rFonts w:cstheme="minorHAnsi"/>
                <w:color w:val="262626" w:themeColor="text1" w:themeTint="D9"/>
                <w:spacing w:val="-1"/>
                <w:sz w:val="24"/>
              </w:rPr>
              <w:t>PWG</w:t>
            </w:r>
            <w:r w:rsidRPr="00A349EE">
              <w:rPr>
                <w:rFonts w:cstheme="minorHAnsi"/>
                <w:color w:val="262626" w:themeColor="text1" w:themeTint="D9"/>
                <w:spacing w:val="-1"/>
                <w:sz w:val="24"/>
              </w:rPr>
              <w:t xml:space="preserve"> consideration must be agreed by </w:t>
            </w:r>
            <w:r>
              <w:rPr>
                <w:rFonts w:cstheme="minorHAnsi"/>
                <w:color w:val="262626" w:themeColor="text1" w:themeTint="D9"/>
                <w:spacing w:val="-1"/>
                <w:sz w:val="24"/>
              </w:rPr>
              <w:t xml:space="preserve">Drafting Group </w:t>
            </w:r>
            <w:r w:rsidRPr="00A349EE">
              <w:rPr>
                <w:rFonts w:cstheme="minorHAnsi"/>
                <w:color w:val="262626" w:themeColor="text1" w:themeTint="D9"/>
                <w:spacing w:val="-1"/>
                <w:sz w:val="24"/>
              </w:rPr>
              <w:t xml:space="preserve">before tabling at </w:t>
            </w:r>
            <w:r>
              <w:rPr>
                <w:rFonts w:cstheme="minorHAnsi"/>
                <w:color w:val="262626" w:themeColor="text1" w:themeTint="D9"/>
                <w:spacing w:val="-1"/>
                <w:sz w:val="24"/>
              </w:rPr>
              <w:t>PWG</w:t>
            </w:r>
            <w:r w:rsidRPr="00A349EE">
              <w:rPr>
                <w:rFonts w:cstheme="minorHAnsi"/>
                <w:color w:val="262626" w:themeColor="text1" w:themeTint="D9"/>
                <w:spacing w:val="-1"/>
                <w:sz w:val="24"/>
              </w:rPr>
              <w:t>.</w:t>
            </w:r>
          </w:p>
        </w:tc>
      </w:tr>
      <w:tr w:rsidR="00D15186" w:rsidRPr="00896B6F" w14:paraId="4E3F8F31" w14:textId="77777777" w:rsidTr="00757D2A">
        <w:trPr>
          <w:cantSplit/>
          <w:trHeight w:val="377"/>
        </w:trPr>
        <w:tc>
          <w:tcPr>
            <w:tcW w:w="2127" w:type="dxa"/>
            <w:shd w:val="clear" w:color="auto" w:fill="034C75"/>
            <w:vAlign w:val="center"/>
          </w:tcPr>
          <w:p w14:paraId="1C91776A" w14:textId="20A46E00" w:rsidR="00D15186" w:rsidRDefault="00D15186" w:rsidP="00757D2A">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lastRenderedPageBreak/>
              <w:t xml:space="preserve">Meeting </w:t>
            </w:r>
            <w:r w:rsidRPr="00D15186">
              <w:rPr>
                <w:rFonts w:ascii="Calibri" w:eastAsia="Calibri" w:hAnsi="Calibri" w:cs="Calibri"/>
                <w:b/>
                <w:color w:val="FFFFFF" w:themeColor="background1"/>
                <w:sz w:val="24"/>
                <w:szCs w:val="24"/>
                <w:lang w:val="en-GB"/>
              </w:rPr>
              <w:t>quorum</w:t>
            </w:r>
          </w:p>
        </w:tc>
        <w:tc>
          <w:tcPr>
            <w:tcW w:w="8079" w:type="dxa"/>
            <w:shd w:val="clear" w:color="auto" w:fill="auto"/>
            <w:vAlign w:val="center"/>
          </w:tcPr>
          <w:p w14:paraId="7CEB594F" w14:textId="77777777" w:rsidR="00D15186" w:rsidRPr="00A349EE" w:rsidRDefault="00D15186" w:rsidP="00D15186">
            <w:pPr>
              <w:pStyle w:val="TableParagraph"/>
              <w:spacing w:before="240" w:after="240" w:line="264" w:lineRule="auto"/>
              <w:ind w:right="180"/>
              <w:rPr>
                <w:rFonts w:cstheme="minorHAnsi"/>
                <w:color w:val="262626" w:themeColor="text1" w:themeTint="D9"/>
                <w:spacing w:val="-1"/>
                <w:sz w:val="24"/>
              </w:rPr>
            </w:pPr>
            <w:r w:rsidRPr="00A349EE">
              <w:rPr>
                <w:rFonts w:cstheme="minorHAnsi"/>
                <w:color w:val="262626" w:themeColor="text1" w:themeTint="D9"/>
                <w:spacing w:val="-1"/>
                <w:sz w:val="24"/>
              </w:rPr>
              <w:t>For</w:t>
            </w:r>
            <w:r w:rsidRPr="00A349EE">
              <w:rPr>
                <w:rFonts w:cstheme="minorHAnsi"/>
                <w:color w:val="262626" w:themeColor="text1" w:themeTint="D9"/>
                <w:spacing w:val="-2"/>
                <w:sz w:val="24"/>
              </w:rPr>
              <w:t xml:space="preserve"> </w:t>
            </w:r>
            <w:r w:rsidRPr="00A349EE">
              <w:rPr>
                <w:rFonts w:cstheme="minorHAnsi"/>
                <w:color w:val="262626" w:themeColor="text1" w:themeTint="D9"/>
                <w:sz w:val="24"/>
              </w:rPr>
              <w:t>a</w:t>
            </w:r>
            <w:r w:rsidRPr="00A349EE">
              <w:rPr>
                <w:rFonts w:cstheme="minorHAnsi"/>
                <w:color w:val="262626" w:themeColor="text1" w:themeTint="D9"/>
                <w:spacing w:val="-1"/>
                <w:sz w:val="24"/>
              </w:rPr>
              <w:t xml:space="preserve"> </w:t>
            </w:r>
            <w:r w:rsidRPr="00A349EE">
              <w:rPr>
                <w:rFonts w:cstheme="minorHAnsi"/>
                <w:color w:val="262626" w:themeColor="text1" w:themeTint="D9"/>
                <w:sz w:val="24"/>
              </w:rPr>
              <w:t>PWG</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meeting to proceed, a quorum will be determined as follows:</w:t>
            </w:r>
          </w:p>
          <w:p w14:paraId="6BCE18DE" w14:textId="75B6E1A7" w:rsidR="00D15186" w:rsidRPr="00A349EE" w:rsidRDefault="00567620" w:rsidP="00D15186">
            <w:pPr>
              <w:pStyle w:val="TableParagraph"/>
              <w:numPr>
                <w:ilvl w:val="0"/>
                <w:numId w:val="34"/>
              </w:numPr>
              <w:spacing w:before="240" w:after="240" w:line="264" w:lineRule="auto"/>
              <w:ind w:right="180"/>
              <w:rPr>
                <w:rFonts w:cstheme="minorHAnsi"/>
                <w:color w:val="262626" w:themeColor="text1" w:themeTint="D9"/>
                <w:spacing w:val="-1"/>
                <w:sz w:val="24"/>
              </w:rPr>
            </w:pPr>
            <w:r>
              <w:rPr>
                <w:rFonts w:cstheme="minorHAnsi"/>
                <w:color w:val="262626" w:themeColor="text1" w:themeTint="D9"/>
                <w:spacing w:val="-1"/>
                <w:sz w:val="24"/>
              </w:rPr>
              <w:t>r</w:t>
            </w:r>
            <w:r w:rsidR="00D15186" w:rsidRPr="00A349EE">
              <w:rPr>
                <w:rFonts w:cstheme="minorHAnsi"/>
                <w:color w:val="262626" w:themeColor="text1" w:themeTint="D9"/>
                <w:spacing w:val="-1"/>
                <w:sz w:val="24"/>
              </w:rPr>
              <w:t>epresentatives from a majority of Government Parties (i.e. Commonwealth, each state and territory, and the Australian Local Government Association); and</w:t>
            </w:r>
          </w:p>
          <w:p w14:paraId="5C9CEF83" w14:textId="1F4B9EE0" w:rsidR="00D15186" w:rsidRPr="00A349EE" w:rsidRDefault="00567620" w:rsidP="00D15186">
            <w:pPr>
              <w:pStyle w:val="TableParagraph"/>
              <w:numPr>
                <w:ilvl w:val="0"/>
                <w:numId w:val="34"/>
              </w:numPr>
              <w:spacing w:before="240" w:after="240" w:line="264" w:lineRule="auto"/>
              <w:ind w:right="180"/>
              <w:rPr>
                <w:rFonts w:eastAsia="Montserrat Light" w:cstheme="minorHAnsi"/>
                <w:color w:val="262626" w:themeColor="text1" w:themeTint="D9"/>
                <w:sz w:val="24"/>
                <w:szCs w:val="24"/>
              </w:rPr>
            </w:pPr>
            <w:r>
              <w:rPr>
                <w:rFonts w:cstheme="minorHAnsi"/>
                <w:color w:val="262626" w:themeColor="text1" w:themeTint="D9"/>
                <w:spacing w:val="-1"/>
                <w:sz w:val="24"/>
              </w:rPr>
              <w:t>r</w:t>
            </w:r>
            <w:r w:rsidR="00D15186" w:rsidRPr="00A349EE">
              <w:rPr>
                <w:rFonts w:cstheme="minorHAnsi"/>
                <w:color w:val="262626" w:themeColor="text1" w:themeTint="D9"/>
                <w:spacing w:val="-1"/>
                <w:sz w:val="24"/>
              </w:rPr>
              <w:t>epresentatives from</w:t>
            </w:r>
            <w:r w:rsidR="00186556">
              <w:rPr>
                <w:rFonts w:cstheme="minorHAnsi"/>
                <w:color w:val="262626" w:themeColor="text1" w:themeTint="D9"/>
                <w:spacing w:val="57"/>
                <w:sz w:val="24"/>
              </w:rPr>
              <w:t xml:space="preserve"> </w:t>
            </w:r>
            <w:r w:rsidR="00D15186" w:rsidRPr="00A349EE">
              <w:rPr>
                <w:rFonts w:cstheme="minorHAnsi"/>
                <w:color w:val="262626" w:themeColor="text1" w:themeTint="D9"/>
                <w:spacing w:val="-1"/>
                <w:sz w:val="24"/>
              </w:rPr>
              <w:t xml:space="preserve">the </w:t>
            </w:r>
            <w:r w:rsidR="00D15186" w:rsidRPr="00A349EE">
              <w:rPr>
                <w:rFonts w:cstheme="minorHAnsi"/>
                <w:color w:val="262626" w:themeColor="text1" w:themeTint="D9"/>
                <w:sz w:val="24"/>
              </w:rPr>
              <w:t>Coalition of</w:t>
            </w:r>
            <w:r w:rsidR="00D15186" w:rsidRPr="00A349EE">
              <w:rPr>
                <w:rFonts w:cstheme="minorHAnsi"/>
                <w:color w:val="262626" w:themeColor="text1" w:themeTint="D9"/>
                <w:spacing w:val="-2"/>
                <w:sz w:val="24"/>
              </w:rPr>
              <w:t xml:space="preserve"> </w:t>
            </w:r>
            <w:r w:rsidR="00D15186" w:rsidRPr="00A349EE">
              <w:rPr>
                <w:rFonts w:cstheme="minorHAnsi"/>
                <w:color w:val="262626" w:themeColor="text1" w:themeTint="D9"/>
                <w:spacing w:val="-1"/>
                <w:sz w:val="24"/>
              </w:rPr>
              <w:t>Peaks.</w:t>
            </w:r>
          </w:p>
          <w:p w14:paraId="139ECD88" w14:textId="4A82ED52" w:rsidR="00D15186" w:rsidRPr="00D15186" w:rsidRDefault="00D15186" w:rsidP="00D15186">
            <w:pPr>
              <w:pStyle w:val="TableParagraph"/>
              <w:spacing w:before="240" w:after="240" w:line="264" w:lineRule="auto"/>
              <w:ind w:right="180"/>
              <w:rPr>
                <w:rFonts w:eastAsia="Montserrat Light" w:cstheme="minorHAnsi"/>
                <w:color w:val="262626" w:themeColor="text1" w:themeTint="D9"/>
                <w:sz w:val="24"/>
                <w:szCs w:val="24"/>
              </w:rPr>
            </w:pPr>
            <w:r w:rsidRPr="00A349EE">
              <w:rPr>
                <w:rFonts w:eastAsia="Montserrat Light" w:cstheme="minorHAnsi"/>
                <w:color w:val="262626" w:themeColor="text1" w:themeTint="D9"/>
                <w:sz w:val="24"/>
                <w:szCs w:val="24"/>
              </w:rPr>
              <w:t>For clarity, the minimum number of Government Parties represented in order to meet a quorum is six (of 10).</w:t>
            </w:r>
          </w:p>
        </w:tc>
      </w:tr>
      <w:tr w:rsidR="00B26FFE" w:rsidRPr="00896B6F" w14:paraId="440026BE" w14:textId="77777777" w:rsidTr="00757D2A">
        <w:trPr>
          <w:cantSplit/>
          <w:trHeight w:val="377"/>
        </w:trPr>
        <w:tc>
          <w:tcPr>
            <w:tcW w:w="2127" w:type="dxa"/>
            <w:shd w:val="clear" w:color="auto" w:fill="034C75"/>
            <w:vAlign w:val="center"/>
          </w:tcPr>
          <w:p w14:paraId="59639D45" w14:textId="77777777" w:rsidR="00B26FFE" w:rsidRPr="00B26FFE" w:rsidRDefault="00B26FFE" w:rsidP="00B26FFE">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Review and reporting</w:t>
            </w:r>
          </w:p>
        </w:tc>
        <w:tc>
          <w:tcPr>
            <w:tcW w:w="8079" w:type="dxa"/>
            <w:shd w:val="clear" w:color="auto" w:fill="auto"/>
            <w:vAlign w:val="center"/>
          </w:tcPr>
          <w:p w14:paraId="556EC18D" w14:textId="039721C3" w:rsidR="00683C78" w:rsidRPr="00A349EE" w:rsidRDefault="00683C78" w:rsidP="00683C78">
            <w:pPr>
              <w:pStyle w:val="TableParagraph"/>
              <w:spacing w:before="240" w:after="240" w:line="264" w:lineRule="auto"/>
              <w:ind w:right="417"/>
              <w:rPr>
                <w:rFonts w:eastAsia="Montserrat Light" w:cstheme="minorHAnsi"/>
                <w:color w:val="262626" w:themeColor="text1" w:themeTint="D9"/>
                <w:sz w:val="24"/>
                <w:szCs w:val="24"/>
              </w:rPr>
            </w:pPr>
            <w:r w:rsidRPr="00A349EE">
              <w:rPr>
                <w:rFonts w:cstheme="minorHAnsi"/>
                <w:color w:val="262626" w:themeColor="text1" w:themeTint="D9"/>
                <w:sz w:val="24"/>
              </w:rPr>
              <w:t>PWG</w:t>
            </w:r>
            <w:r w:rsidRPr="00A349EE">
              <w:rPr>
                <w:rFonts w:cstheme="minorHAnsi"/>
                <w:color w:val="262626" w:themeColor="text1" w:themeTint="D9"/>
                <w:spacing w:val="-2"/>
                <w:sz w:val="24"/>
              </w:rPr>
              <w:t xml:space="preserve"> </w:t>
            </w:r>
            <w:r w:rsidRPr="00A349EE">
              <w:rPr>
                <w:rFonts w:cstheme="minorHAnsi"/>
                <w:color w:val="262626" w:themeColor="text1" w:themeTint="D9"/>
                <w:spacing w:val="-1"/>
                <w:sz w:val="24"/>
              </w:rPr>
              <w:t>will report</w:t>
            </w:r>
            <w:r w:rsidRPr="00A349EE">
              <w:rPr>
                <w:rFonts w:cstheme="minorHAnsi"/>
                <w:color w:val="262626" w:themeColor="text1" w:themeTint="D9"/>
                <w:spacing w:val="1"/>
                <w:sz w:val="24"/>
              </w:rPr>
              <w:t xml:space="preserve"> </w:t>
            </w:r>
            <w:r w:rsidR="00C94906">
              <w:rPr>
                <w:rFonts w:cstheme="minorHAnsi"/>
                <w:color w:val="262626" w:themeColor="text1" w:themeTint="D9"/>
                <w:spacing w:val="1"/>
                <w:sz w:val="24"/>
              </w:rPr>
              <w:t xml:space="preserve">progress </w:t>
            </w:r>
            <w:r w:rsidRPr="00A349EE">
              <w:rPr>
                <w:rFonts w:cstheme="minorHAnsi"/>
                <w:color w:val="262626" w:themeColor="text1" w:themeTint="D9"/>
                <w:sz w:val="24"/>
              </w:rPr>
              <w:t>to</w:t>
            </w:r>
            <w:r w:rsidRPr="00A349EE">
              <w:rPr>
                <w:rFonts w:cstheme="minorHAnsi"/>
                <w:color w:val="262626" w:themeColor="text1" w:themeTint="D9"/>
                <w:spacing w:val="-1"/>
                <w:sz w:val="24"/>
              </w:rPr>
              <w:t xml:space="preserve"> Joint Council </w:t>
            </w:r>
            <w:r w:rsidRPr="00A349EE">
              <w:rPr>
                <w:rFonts w:cstheme="minorHAnsi"/>
                <w:color w:val="262626" w:themeColor="text1" w:themeTint="D9"/>
                <w:sz w:val="24"/>
              </w:rPr>
              <w:t>as</w:t>
            </w:r>
            <w:r w:rsidR="00292FD5" w:rsidRPr="00A349EE">
              <w:rPr>
                <w:rFonts w:cstheme="minorHAnsi"/>
                <w:color w:val="262626" w:themeColor="text1" w:themeTint="D9"/>
                <w:sz w:val="24"/>
              </w:rPr>
              <w:t xml:space="preserve"> requested by the Partnership Parties or agreed by Joint Council.</w:t>
            </w:r>
            <w:r w:rsidR="000B39A7">
              <w:rPr>
                <w:rFonts w:cstheme="minorHAnsi"/>
                <w:color w:val="262626" w:themeColor="text1" w:themeTint="D9"/>
                <w:sz w:val="24"/>
              </w:rPr>
              <w:t xml:space="preserve"> The</w:t>
            </w:r>
            <w:r w:rsidR="00D1326C">
              <w:rPr>
                <w:rFonts w:cstheme="minorHAnsi"/>
                <w:color w:val="262626" w:themeColor="text1" w:themeTint="D9"/>
                <w:sz w:val="24"/>
              </w:rPr>
              <w:t>se</w:t>
            </w:r>
            <w:r w:rsidR="000B39A7">
              <w:rPr>
                <w:rFonts w:cstheme="minorHAnsi"/>
                <w:color w:val="262626" w:themeColor="text1" w:themeTint="D9"/>
                <w:sz w:val="24"/>
              </w:rPr>
              <w:t xml:space="preserve"> </w:t>
            </w:r>
            <w:r w:rsidR="00C94906">
              <w:rPr>
                <w:rFonts w:cstheme="minorHAnsi"/>
                <w:color w:val="262626" w:themeColor="text1" w:themeTint="D9"/>
                <w:sz w:val="24"/>
              </w:rPr>
              <w:t>T</w:t>
            </w:r>
            <w:r w:rsidR="000B39A7">
              <w:rPr>
                <w:rFonts w:cstheme="minorHAnsi"/>
                <w:color w:val="262626" w:themeColor="text1" w:themeTint="D9"/>
                <w:sz w:val="24"/>
              </w:rPr>
              <w:t xml:space="preserve">erms of </w:t>
            </w:r>
            <w:r w:rsidR="00C94906">
              <w:rPr>
                <w:rFonts w:cstheme="minorHAnsi"/>
                <w:color w:val="262626" w:themeColor="text1" w:themeTint="D9"/>
                <w:sz w:val="24"/>
              </w:rPr>
              <w:t>R</w:t>
            </w:r>
            <w:r w:rsidR="000B39A7">
              <w:rPr>
                <w:rFonts w:cstheme="minorHAnsi"/>
                <w:color w:val="262626" w:themeColor="text1" w:themeTint="D9"/>
                <w:sz w:val="24"/>
              </w:rPr>
              <w:t xml:space="preserve">eference reflect the </w:t>
            </w:r>
            <w:r w:rsidR="000B39A7">
              <w:rPr>
                <w:rFonts w:cstheme="minorHAnsi"/>
                <w:color w:val="262626" w:themeColor="text1" w:themeTint="D9"/>
                <w:spacing w:val="-1"/>
                <w:sz w:val="24"/>
              </w:rPr>
              <w:t>responsibilities placed on the group by Joint Council.</w:t>
            </w:r>
          </w:p>
          <w:p w14:paraId="5D954EE2" w14:textId="4D5F9C06" w:rsidR="00B26FFE" w:rsidRPr="000B39A7" w:rsidRDefault="00292FD5" w:rsidP="00D1326C">
            <w:pPr>
              <w:tabs>
                <w:tab w:val="center" w:pos="4513"/>
                <w:tab w:val="right" w:pos="9026"/>
              </w:tabs>
              <w:suppressAutoHyphens/>
              <w:autoSpaceDE w:val="0"/>
              <w:autoSpaceDN w:val="0"/>
              <w:adjustRightInd w:val="0"/>
              <w:spacing w:before="240" w:after="240" w:line="264" w:lineRule="auto"/>
              <w:textAlignment w:val="center"/>
              <w:rPr>
                <w:rFonts w:cstheme="minorHAnsi"/>
                <w:color w:val="262626" w:themeColor="text1" w:themeTint="D9"/>
                <w:spacing w:val="-1"/>
                <w:sz w:val="24"/>
              </w:rPr>
            </w:pPr>
            <w:r w:rsidRPr="00A349EE">
              <w:rPr>
                <w:rFonts w:cstheme="minorHAnsi"/>
                <w:color w:val="262626" w:themeColor="text1" w:themeTint="D9"/>
                <w:sz w:val="24"/>
              </w:rPr>
              <w:t xml:space="preserve">Where possible, </w:t>
            </w:r>
            <w:r w:rsidR="00683C78" w:rsidRPr="00A349EE">
              <w:rPr>
                <w:rFonts w:cstheme="minorHAnsi"/>
                <w:color w:val="262626" w:themeColor="text1" w:themeTint="D9"/>
                <w:sz w:val="24"/>
              </w:rPr>
              <w:t>PWG</w:t>
            </w:r>
            <w:r w:rsidR="00683C78" w:rsidRPr="00A349EE">
              <w:rPr>
                <w:rFonts w:cstheme="minorHAnsi"/>
                <w:color w:val="262626" w:themeColor="text1" w:themeTint="D9"/>
                <w:spacing w:val="-2"/>
                <w:sz w:val="24"/>
              </w:rPr>
              <w:t xml:space="preserve"> </w:t>
            </w:r>
            <w:r w:rsidR="00683C78" w:rsidRPr="00A349EE">
              <w:rPr>
                <w:rFonts w:cstheme="minorHAnsi"/>
                <w:color w:val="262626" w:themeColor="text1" w:themeTint="D9"/>
                <w:spacing w:val="-1"/>
                <w:sz w:val="24"/>
              </w:rPr>
              <w:t>will review</w:t>
            </w:r>
            <w:r w:rsidR="00683C78" w:rsidRPr="00A349EE">
              <w:rPr>
                <w:rFonts w:cstheme="minorHAnsi"/>
                <w:color w:val="262626" w:themeColor="text1" w:themeTint="D9"/>
                <w:sz w:val="24"/>
              </w:rPr>
              <w:t xml:space="preserve"> its</w:t>
            </w:r>
            <w:r w:rsidR="00683C78" w:rsidRPr="00A349EE">
              <w:rPr>
                <w:rFonts w:cstheme="minorHAnsi"/>
                <w:color w:val="262626" w:themeColor="text1" w:themeTint="D9"/>
                <w:spacing w:val="-2"/>
                <w:sz w:val="24"/>
              </w:rPr>
              <w:t xml:space="preserve"> </w:t>
            </w:r>
            <w:r w:rsidR="00D1326C">
              <w:rPr>
                <w:rFonts w:cstheme="minorHAnsi"/>
                <w:color w:val="262626" w:themeColor="text1" w:themeTint="D9"/>
                <w:spacing w:val="-1"/>
                <w:sz w:val="24"/>
              </w:rPr>
              <w:t>T</w:t>
            </w:r>
            <w:r w:rsidR="00683C78" w:rsidRPr="00A349EE">
              <w:rPr>
                <w:rFonts w:cstheme="minorHAnsi"/>
                <w:color w:val="262626" w:themeColor="text1" w:themeTint="D9"/>
                <w:spacing w:val="-1"/>
                <w:sz w:val="24"/>
              </w:rPr>
              <w:t>erms</w:t>
            </w:r>
            <w:r w:rsidR="00683C78" w:rsidRPr="00A349EE">
              <w:rPr>
                <w:rFonts w:cstheme="minorHAnsi"/>
                <w:color w:val="262626" w:themeColor="text1" w:themeTint="D9"/>
                <w:sz w:val="24"/>
              </w:rPr>
              <w:t xml:space="preserve"> of</w:t>
            </w:r>
            <w:r w:rsidR="00683C78" w:rsidRPr="00A349EE">
              <w:rPr>
                <w:rFonts w:cstheme="minorHAnsi"/>
                <w:color w:val="262626" w:themeColor="text1" w:themeTint="D9"/>
                <w:spacing w:val="-2"/>
                <w:sz w:val="24"/>
              </w:rPr>
              <w:t xml:space="preserve"> </w:t>
            </w:r>
            <w:r w:rsidR="00D1326C">
              <w:rPr>
                <w:rFonts w:cstheme="minorHAnsi"/>
                <w:color w:val="262626" w:themeColor="text1" w:themeTint="D9"/>
                <w:spacing w:val="-2"/>
                <w:sz w:val="24"/>
              </w:rPr>
              <w:t>R</w:t>
            </w:r>
            <w:r w:rsidR="00683C78" w:rsidRPr="00A349EE">
              <w:rPr>
                <w:rFonts w:cstheme="minorHAnsi"/>
                <w:color w:val="262626" w:themeColor="text1" w:themeTint="D9"/>
                <w:spacing w:val="-1"/>
                <w:sz w:val="24"/>
              </w:rPr>
              <w:t xml:space="preserve">eference </w:t>
            </w:r>
            <w:r w:rsidR="00683C78" w:rsidRPr="00A349EE">
              <w:rPr>
                <w:rFonts w:cstheme="minorHAnsi"/>
                <w:color w:val="262626" w:themeColor="text1" w:themeTint="D9"/>
                <w:sz w:val="24"/>
              </w:rPr>
              <w:t>at</w:t>
            </w:r>
            <w:r w:rsidR="00683C78" w:rsidRPr="00A349EE">
              <w:rPr>
                <w:rFonts w:cstheme="minorHAnsi"/>
                <w:color w:val="262626" w:themeColor="text1" w:themeTint="D9"/>
                <w:spacing w:val="-1"/>
                <w:sz w:val="24"/>
              </w:rPr>
              <w:t xml:space="preserve"> </w:t>
            </w:r>
            <w:r w:rsidR="000B39A7">
              <w:rPr>
                <w:rFonts w:cstheme="minorHAnsi"/>
                <w:color w:val="262626" w:themeColor="text1" w:themeTint="D9"/>
                <w:spacing w:val="-1"/>
                <w:sz w:val="24"/>
              </w:rPr>
              <w:t xml:space="preserve">the first </w:t>
            </w:r>
            <w:r w:rsidRPr="00A349EE">
              <w:rPr>
                <w:rFonts w:cstheme="minorHAnsi"/>
                <w:color w:val="262626" w:themeColor="text1" w:themeTint="D9"/>
                <w:spacing w:val="-1"/>
                <w:sz w:val="24"/>
              </w:rPr>
              <w:t xml:space="preserve">PWG meeting </w:t>
            </w:r>
            <w:r w:rsidR="000B39A7">
              <w:rPr>
                <w:rFonts w:cstheme="minorHAnsi"/>
                <w:color w:val="262626" w:themeColor="text1" w:themeTint="D9"/>
                <w:spacing w:val="-1"/>
                <w:sz w:val="24"/>
              </w:rPr>
              <w:t xml:space="preserve">each year, or as required (for example, </w:t>
            </w:r>
            <w:r w:rsidR="000B39A7" w:rsidRPr="00A349EE">
              <w:rPr>
                <w:rFonts w:cstheme="minorHAnsi"/>
                <w:color w:val="262626" w:themeColor="text1" w:themeTint="D9"/>
                <w:spacing w:val="-1"/>
                <w:sz w:val="24"/>
              </w:rPr>
              <w:t>following Joint Council reviewing its terms reference</w:t>
            </w:r>
            <w:r w:rsidR="000B39A7">
              <w:rPr>
                <w:rFonts w:cstheme="minorHAnsi"/>
                <w:color w:val="262626" w:themeColor="text1" w:themeTint="D9"/>
                <w:spacing w:val="-1"/>
                <w:sz w:val="24"/>
              </w:rPr>
              <w:t xml:space="preserve"> or following a </w:t>
            </w:r>
            <w:r w:rsidR="000B39A7" w:rsidRPr="00A349EE">
              <w:rPr>
                <w:rFonts w:cstheme="minorHAnsi"/>
                <w:color w:val="262626" w:themeColor="text1" w:themeTint="D9"/>
                <w:spacing w:val="-1"/>
                <w:sz w:val="24"/>
              </w:rPr>
              <w:t>Partnership</w:t>
            </w:r>
            <w:r w:rsidR="000B39A7" w:rsidRPr="00A349EE">
              <w:rPr>
                <w:rFonts w:cstheme="minorHAnsi"/>
                <w:color w:val="262626" w:themeColor="text1" w:themeTint="D9"/>
                <w:sz w:val="24"/>
              </w:rPr>
              <w:t xml:space="preserve"> Health</w:t>
            </w:r>
            <w:r w:rsidR="000B39A7" w:rsidRPr="00A349EE">
              <w:rPr>
                <w:rFonts w:cstheme="minorHAnsi"/>
                <w:color w:val="262626" w:themeColor="text1" w:themeTint="D9"/>
                <w:spacing w:val="-2"/>
                <w:sz w:val="24"/>
              </w:rPr>
              <w:t xml:space="preserve"> </w:t>
            </w:r>
            <w:r w:rsidR="000B39A7" w:rsidRPr="00A349EE">
              <w:rPr>
                <w:rFonts w:cstheme="minorHAnsi"/>
                <w:color w:val="262626" w:themeColor="text1" w:themeTint="D9"/>
                <w:spacing w:val="-1"/>
                <w:sz w:val="24"/>
              </w:rPr>
              <w:t>Check</w:t>
            </w:r>
            <w:r w:rsidR="000B39A7">
              <w:rPr>
                <w:rFonts w:cstheme="minorHAnsi"/>
                <w:color w:val="262626" w:themeColor="text1" w:themeTint="D9"/>
                <w:spacing w:val="-1"/>
                <w:sz w:val="24"/>
              </w:rPr>
              <w:t>).</w:t>
            </w:r>
          </w:p>
        </w:tc>
      </w:tr>
      <w:tr w:rsidR="00B26FFE" w:rsidRPr="00896B6F" w14:paraId="42607C6C" w14:textId="77777777" w:rsidTr="00757D2A">
        <w:trPr>
          <w:cantSplit/>
          <w:trHeight w:val="377"/>
        </w:trPr>
        <w:tc>
          <w:tcPr>
            <w:tcW w:w="2127" w:type="dxa"/>
            <w:shd w:val="clear" w:color="auto" w:fill="034C75"/>
            <w:vAlign w:val="center"/>
          </w:tcPr>
          <w:p w14:paraId="54DB1D6A" w14:textId="77777777" w:rsidR="00B26FFE" w:rsidRPr="00B26FFE" w:rsidRDefault="00B26FFE" w:rsidP="00B26FFE">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Context and accountability</w:t>
            </w:r>
          </w:p>
        </w:tc>
        <w:tc>
          <w:tcPr>
            <w:tcW w:w="8079" w:type="dxa"/>
            <w:shd w:val="clear" w:color="auto" w:fill="auto"/>
            <w:vAlign w:val="center"/>
          </w:tcPr>
          <w:p w14:paraId="6A1A9529" w14:textId="77777777" w:rsidR="00292FD5" w:rsidRPr="00A349EE" w:rsidRDefault="00292FD5" w:rsidP="00292FD5">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sidRPr="00A349EE">
              <w:rPr>
                <w:rFonts w:ascii="Calibri" w:eastAsia="Calibri" w:hAnsi="Calibri" w:cs="Calibri"/>
                <w:color w:val="262626" w:themeColor="text1" w:themeTint="D9"/>
                <w:sz w:val="24"/>
                <w:szCs w:val="24"/>
                <w:lang w:val="en-GB"/>
              </w:rPr>
              <w:t>PWG is accountable to Joint Council.</w:t>
            </w:r>
          </w:p>
          <w:p w14:paraId="750455E7" w14:textId="11479DA0" w:rsidR="00B26FFE" w:rsidRPr="00A349EE" w:rsidRDefault="00292FD5" w:rsidP="00292FD5">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highlight w:val="yellow"/>
                <w:lang w:val="en-GB"/>
              </w:rPr>
            </w:pPr>
            <w:r w:rsidRPr="00A349EE">
              <w:rPr>
                <w:rFonts w:ascii="Calibri" w:eastAsia="Calibri" w:hAnsi="Calibri" w:cs="Calibri"/>
                <w:color w:val="262626" w:themeColor="text1" w:themeTint="D9"/>
                <w:sz w:val="24"/>
                <w:szCs w:val="24"/>
                <w:lang w:val="en-GB"/>
              </w:rPr>
              <w:t>Individual members of PWG are accountable to their jurisdictions (for officials) or the Coalition of Peaks (for its representatives).</w:t>
            </w:r>
          </w:p>
        </w:tc>
      </w:tr>
      <w:tr w:rsidR="00B26FFE" w:rsidRPr="00896B6F" w14:paraId="4C5DD771" w14:textId="77777777" w:rsidTr="00757D2A">
        <w:trPr>
          <w:cantSplit/>
          <w:trHeight w:val="377"/>
        </w:trPr>
        <w:tc>
          <w:tcPr>
            <w:tcW w:w="2127" w:type="dxa"/>
            <w:shd w:val="clear" w:color="auto" w:fill="034C75"/>
            <w:vAlign w:val="center"/>
          </w:tcPr>
          <w:p w14:paraId="0A921EAB" w14:textId="77777777" w:rsidR="00B26FFE" w:rsidRPr="00B26FFE" w:rsidRDefault="00B26FFE" w:rsidP="00B26FFE">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Secretariat</w:t>
            </w:r>
          </w:p>
        </w:tc>
        <w:tc>
          <w:tcPr>
            <w:tcW w:w="8079" w:type="dxa"/>
            <w:shd w:val="clear" w:color="auto" w:fill="auto"/>
            <w:vAlign w:val="center"/>
          </w:tcPr>
          <w:p w14:paraId="22AF3B06" w14:textId="77777777" w:rsidR="00B26FFE" w:rsidRPr="00EF5F52" w:rsidRDefault="00B26FFE"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The Commonwealth (NIAA) will provide secretariat functions for PWG.</w:t>
            </w:r>
          </w:p>
          <w:p w14:paraId="1025567F" w14:textId="7D81EDB1" w:rsidR="00A349EE" w:rsidRDefault="00B26FFE"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 xml:space="preserve">The </w:t>
            </w:r>
            <w:r w:rsidR="00527B83">
              <w:rPr>
                <w:rFonts w:cstheme="minorHAnsi"/>
                <w:color w:val="262626" w:themeColor="text1" w:themeTint="D9"/>
                <w:spacing w:val="-1"/>
                <w:sz w:val="24"/>
                <w:szCs w:val="24"/>
              </w:rPr>
              <w:t xml:space="preserve">PWG </w:t>
            </w:r>
            <w:r w:rsidRPr="00A349EE">
              <w:rPr>
                <w:rFonts w:cstheme="minorHAnsi"/>
                <w:color w:val="262626" w:themeColor="text1" w:themeTint="D9"/>
                <w:spacing w:val="-1"/>
                <w:sz w:val="24"/>
                <w:szCs w:val="24"/>
              </w:rPr>
              <w:t xml:space="preserve">Secretariat </w:t>
            </w:r>
            <w:r w:rsidR="00A349EE">
              <w:rPr>
                <w:rFonts w:cstheme="minorHAnsi"/>
                <w:color w:val="262626" w:themeColor="text1" w:themeTint="D9"/>
                <w:spacing w:val="-1"/>
                <w:sz w:val="24"/>
                <w:szCs w:val="24"/>
              </w:rPr>
              <w:t xml:space="preserve">is responsible for </w:t>
            </w:r>
            <w:r w:rsidR="00A349EE" w:rsidRPr="00A349EE">
              <w:rPr>
                <w:rFonts w:cstheme="minorHAnsi"/>
                <w:color w:val="262626" w:themeColor="text1" w:themeTint="D9"/>
                <w:spacing w:val="-1"/>
                <w:sz w:val="24"/>
                <w:szCs w:val="24"/>
              </w:rPr>
              <w:t>distributing meeting papers</w:t>
            </w:r>
            <w:r w:rsidR="00A349EE">
              <w:rPr>
                <w:rFonts w:cstheme="minorHAnsi"/>
                <w:color w:val="262626" w:themeColor="text1" w:themeTint="D9"/>
                <w:spacing w:val="-1"/>
                <w:sz w:val="24"/>
                <w:szCs w:val="24"/>
              </w:rPr>
              <w:t xml:space="preserve"> and </w:t>
            </w:r>
            <w:r w:rsidR="00A349EE" w:rsidRPr="00A349EE">
              <w:rPr>
                <w:rFonts w:cstheme="minorHAnsi"/>
                <w:color w:val="262626" w:themeColor="text1" w:themeTint="D9"/>
                <w:spacing w:val="-1"/>
                <w:sz w:val="24"/>
                <w:szCs w:val="24"/>
              </w:rPr>
              <w:t>facilitating</w:t>
            </w:r>
            <w:r w:rsidR="00A349EE" w:rsidRPr="00EF5F52">
              <w:rPr>
                <w:rFonts w:cstheme="minorHAnsi"/>
                <w:color w:val="262626" w:themeColor="text1" w:themeTint="D9"/>
                <w:spacing w:val="-1"/>
                <w:sz w:val="24"/>
                <w:szCs w:val="24"/>
              </w:rPr>
              <w:t xml:space="preserve"> </w:t>
            </w:r>
            <w:r w:rsidR="00A349EE" w:rsidRPr="00A349EE">
              <w:rPr>
                <w:rFonts w:cstheme="minorHAnsi"/>
                <w:color w:val="262626" w:themeColor="text1" w:themeTint="D9"/>
                <w:spacing w:val="-1"/>
                <w:sz w:val="24"/>
                <w:szCs w:val="24"/>
              </w:rPr>
              <w:t>meeting</w:t>
            </w:r>
            <w:r w:rsidR="00A349EE" w:rsidRPr="00EF5F52">
              <w:rPr>
                <w:rFonts w:cstheme="minorHAnsi"/>
                <w:color w:val="262626" w:themeColor="text1" w:themeTint="D9"/>
                <w:spacing w:val="-1"/>
                <w:sz w:val="24"/>
                <w:szCs w:val="24"/>
              </w:rPr>
              <w:t xml:space="preserve"> </w:t>
            </w:r>
            <w:r w:rsidR="00A349EE" w:rsidRPr="00A349EE">
              <w:rPr>
                <w:rFonts w:cstheme="minorHAnsi"/>
                <w:color w:val="262626" w:themeColor="text1" w:themeTint="D9"/>
                <w:spacing w:val="-1"/>
                <w:sz w:val="24"/>
                <w:szCs w:val="24"/>
              </w:rPr>
              <w:t>logistics.</w:t>
            </w:r>
          </w:p>
          <w:p w14:paraId="515B4DC7" w14:textId="66BC531D" w:rsidR="00B26FFE" w:rsidRDefault="00B26FFE"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 xml:space="preserve">The </w:t>
            </w:r>
            <w:r w:rsidR="00527B83">
              <w:rPr>
                <w:rFonts w:cstheme="minorHAnsi"/>
                <w:color w:val="262626" w:themeColor="text1" w:themeTint="D9"/>
                <w:spacing w:val="-1"/>
                <w:sz w:val="24"/>
                <w:szCs w:val="24"/>
              </w:rPr>
              <w:t xml:space="preserve">PWG </w:t>
            </w:r>
            <w:r w:rsidRPr="00A349EE">
              <w:rPr>
                <w:rFonts w:cstheme="minorHAnsi"/>
                <w:color w:val="262626" w:themeColor="text1" w:themeTint="D9"/>
                <w:spacing w:val="-1"/>
                <w:sz w:val="24"/>
                <w:szCs w:val="24"/>
              </w:rPr>
              <w:t xml:space="preserve">Secretariat will work with PWG co-chairs </w:t>
            </w:r>
            <w:r w:rsidR="00A349EE">
              <w:rPr>
                <w:rFonts w:cstheme="minorHAnsi"/>
                <w:color w:val="262626" w:themeColor="text1" w:themeTint="D9"/>
                <w:spacing w:val="-1"/>
                <w:sz w:val="24"/>
                <w:szCs w:val="24"/>
              </w:rPr>
              <w:t>(</w:t>
            </w:r>
            <w:r w:rsidR="00A349EE" w:rsidRPr="00EF5F52">
              <w:rPr>
                <w:rFonts w:cstheme="minorHAnsi"/>
                <w:color w:val="262626" w:themeColor="text1" w:themeTint="D9"/>
                <w:spacing w:val="-1"/>
                <w:sz w:val="24"/>
                <w:szCs w:val="24"/>
              </w:rPr>
              <w:t>and the Coalition of Peaks Secretariat</w:t>
            </w:r>
            <w:r w:rsidR="00A349EE">
              <w:rPr>
                <w:rFonts w:cstheme="minorHAnsi"/>
                <w:color w:val="262626" w:themeColor="text1" w:themeTint="D9"/>
                <w:spacing w:val="-1"/>
                <w:sz w:val="24"/>
                <w:szCs w:val="24"/>
              </w:rPr>
              <w:t xml:space="preserve">) </w:t>
            </w:r>
            <w:r w:rsidRPr="00A349EE">
              <w:rPr>
                <w:rFonts w:cstheme="minorHAnsi"/>
                <w:color w:val="262626" w:themeColor="text1" w:themeTint="D9"/>
                <w:spacing w:val="-1"/>
                <w:sz w:val="24"/>
                <w:szCs w:val="24"/>
              </w:rPr>
              <w:t>to schedule meetings.</w:t>
            </w:r>
          </w:p>
          <w:p w14:paraId="144F96EE" w14:textId="24DAAD6F" w:rsidR="00577469" w:rsidRPr="00A349EE" w:rsidRDefault="00577469" w:rsidP="00DB35A0">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Pr>
                <w:rFonts w:cstheme="minorHAnsi"/>
                <w:color w:val="262626" w:themeColor="text1" w:themeTint="D9"/>
                <w:spacing w:val="-1"/>
                <w:sz w:val="24"/>
                <w:szCs w:val="24"/>
              </w:rPr>
              <w:t xml:space="preserve">Following each meeting, the PWG Secretariat will draft a </w:t>
            </w:r>
            <w:r w:rsidRPr="00577469">
              <w:rPr>
                <w:rFonts w:cstheme="minorHAnsi"/>
                <w:i/>
                <w:color w:val="262626" w:themeColor="text1" w:themeTint="D9"/>
                <w:spacing w:val="-1"/>
                <w:sz w:val="24"/>
                <w:szCs w:val="24"/>
              </w:rPr>
              <w:t>record of meeting</w:t>
            </w:r>
            <w:r w:rsidR="00DB35A0">
              <w:rPr>
                <w:rFonts w:cstheme="minorHAnsi"/>
                <w:color w:val="262626" w:themeColor="text1" w:themeTint="D9"/>
                <w:spacing w:val="-1"/>
                <w:sz w:val="24"/>
                <w:szCs w:val="24"/>
              </w:rPr>
              <w:t>, including action items,</w:t>
            </w:r>
            <w:r>
              <w:rPr>
                <w:rFonts w:cstheme="minorHAnsi"/>
                <w:color w:val="262626" w:themeColor="text1" w:themeTint="D9"/>
                <w:spacing w:val="-1"/>
                <w:sz w:val="24"/>
                <w:szCs w:val="24"/>
              </w:rPr>
              <w:t xml:space="preserve"> for consideration / endorsement at the following PWG meeting.</w:t>
            </w:r>
          </w:p>
        </w:tc>
      </w:tr>
      <w:tr w:rsidR="00590972" w:rsidRPr="00896B6F" w14:paraId="4CB34962" w14:textId="77777777" w:rsidTr="00757D2A">
        <w:trPr>
          <w:cantSplit/>
          <w:trHeight w:val="377"/>
        </w:trPr>
        <w:tc>
          <w:tcPr>
            <w:tcW w:w="2127" w:type="dxa"/>
            <w:shd w:val="clear" w:color="auto" w:fill="034C75"/>
            <w:vAlign w:val="center"/>
          </w:tcPr>
          <w:p w14:paraId="5225EF32" w14:textId="3169FB0B" w:rsidR="00590972" w:rsidRPr="00B26FFE" w:rsidRDefault="00527B83" w:rsidP="00AD2996">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lastRenderedPageBreak/>
              <w:t xml:space="preserve">Operations </w:t>
            </w:r>
          </w:p>
        </w:tc>
        <w:tc>
          <w:tcPr>
            <w:tcW w:w="8079" w:type="dxa"/>
            <w:shd w:val="clear" w:color="auto" w:fill="auto"/>
            <w:vAlign w:val="center"/>
          </w:tcPr>
          <w:p w14:paraId="549830F8" w14:textId="77777777" w:rsidR="00590972" w:rsidRPr="00A349EE" w:rsidRDefault="00590972"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PWG will operate in accordance with the Partnership Agreement Objectives (Clause 13) and Principles (Clause 14). These principles encompass support for self-determination, self-management and Aboriginal and Torres Strait Islander community control as fundamental to achieving our shared goals.</w:t>
            </w:r>
          </w:p>
          <w:p w14:paraId="6D9B6E9C" w14:textId="77777777" w:rsidR="00590972" w:rsidRPr="00A349EE" w:rsidRDefault="00590972"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 xml:space="preserve">PWG will make decisions on the basis of consensus between Parties wherever possible. Consensus decision-making requires equal participation and agreement on an outcome and/or course of action. </w:t>
            </w:r>
          </w:p>
          <w:p w14:paraId="7EEF52AD" w14:textId="77777777" w:rsidR="00590972" w:rsidRPr="00A349EE" w:rsidRDefault="00590972"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 xml:space="preserve">Consistent with the Partnership Principles, equal participation includes identifying and addressing systemic and structural racism, discrimination and unconscious bias. </w:t>
            </w:r>
          </w:p>
          <w:p w14:paraId="3E43A85D" w14:textId="77777777" w:rsidR="00590972" w:rsidRPr="00A349EE" w:rsidRDefault="00590972"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While consensus decision-making does not require uniformity of actions by all Parties, it does require agreement on the outcomes of an item and wording of a resolution.</w:t>
            </w:r>
          </w:p>
          <w:p w14:paraId="449ED8D1" w14:textId="3808E183" w:rsidR="00590972" w:rsidRPr="00527B83" w:rsidRDefault="00527B83"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527B83">
              <w:rPr>
                <w:rFonts w:cstheme="minorHAnsi"/>
                <w:color w:val="262626" w:themeColor="text1" w:themeTint="D9"/>
                <w:spacing w:val="-1"/>
                <w:sz w:val="24"/>
                <w:szCs w:val="24"/>
              </w:rPr>
              <w:t xml:space="preserve">Parties </w:t>
            </w:r>
            <w:r w:rsidR="00590972" w:rsidRPr="00527B83">
              <w:rPr>
                <w:rFonts w:cstheme="minorHAnsi"/>
                <w:color w:val="262626" w:themeColor="text1" w:themeTint="D9"/>
                <w:spacing w:val="-1"/>
                <w:sz w:val="24"/>
                <w:szCs w:val="24"/>
              </w:rPr>
              <w:t>will seek</w:t>
            </w:r>
            <w:r w:rsidR="00590972" w:rsidRPr="00EF5F52">
              <w:rPr>
                <w:rFonts w:cstheme="minorHAnsi"/>
                <w:color w:val="262626" w:themeColor="text1" w:themeTint="D9"/>
                <w:spacing w:val="-1"/>
                <w:sz w:val="24"/>
                <w:szCs w:val="24"/>
              </w:rPr>
              <w:t xml:space="preserve"> to </w:t>
            </w:r>
            <w:r w:rsidR="00590972" w:rsidRPr="00527B83">
              <w:rPr>
                <w:rFonts w:cstheme="minorHAnsi"/>
                <w:color w:val="262626" w:themeColor="text1" w:themeTint="D9"/>
                <w:spacing w:val="-1"/>
                <w:sz w:val="24"/>
                <w:szCs w:val="24"/>
              </w:rPr>
              <w:t>maximise participation</w:t>
            </w:r>
            <w:r w:rsidR="00590972" w:rsidRPr="00EF5F52">
              <w:rPr>
                <w:rFonts w:cstheme="minorHAnsi"/>
                <w:color w:val="262626" w:themeColor="text1" w:themeTint="D9"/>
                <w:spacing w:val="-1"/>
                <w:sz w:val="24"/>
                <w:szCs w:val="24"/>
              </w:rPr>
              <w:t xml:space="preserve"> in PWG and </w:t>
            </w:r>
            <w:r w:rsidR="00590972" w:rsidRPr="00527B83">
              <w:rPr>
                <w:rFonts w:cstheme="minorHAnsi"/>
                <w:color w:val="262626" w:themeColor="text1" w:themeTint="D9"/>
                <w:spacing w:val="-1"/>
                <w:sz w:val="24"/>
                <w:szCs w:val="24"/>
              </w:rPr>
              <w:t>support continuity</w:t>
            </w:r>
            <w:r w:rsidR="00590972" w:rsidRPr="00EF5F52">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in</w:t>
            </w:r>
            <w:r w:rsidR="00590972" w:rsidRPr="00EF5F52">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representation. Effective</w:t>
            </w:r>
            <w:r w:rsidRPr="00527B83">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participation</w:t>
            </w:r>
            <w:r w:rsidR="00590972" w:rsidRPr="00EF5F52">
              <w:rPr>
                <w:rFonts w:cstheme="minorHAnsi"/>
                <w:color w:val="262626" w:themeColor="text1" w:themeTint="D9"/>
                <w:spacing w:val="-1"/>
                <w:sz w:val="24"/>
                <w:szCs w:val="24"/>
              </w:rPr>
              <w:t xml:space="preserve"> and</w:t>
            </w:r>
            <w:r w:rsidR="00590972" w:rsidRPr="00527B83">
              <w:rPr>
                <w:rFonts w:cstheme="minorHAnsi"/>
                <w:color w:val="262626" w:themeColor="text1" w:themeTint="D9"/>
                <w:spacing w:val="-1"/>
                <w:sz w:val="24"/>
                <w:szCs w:val="24"/>
              </w:rPr>
              <w:t xml:space="preserve"> shared decision</w:t>
            </w:r>
            <w:r w:rsidRPr="00EF5F52">
              <w:rPr>
                <w:rFonts w:cstheme="minorHAnsi"/>
                <w:color w:val="262626" w:themeColor="text1" w:themeTint="D9"/>
                <w:spacing w:val="-1"/>
                <w:sz w:val="24"/>
                <w:szCs w:val="24"/>
              </w:rPr>
              <w:t>-</w:t>
            </w:r>
            <w:r w:rsidR="00590972" w:rsidRPr="00527B83">
              <w:rPr>
                <w:rFonts w:cstheme="minorHAnsi"/>
                <w:color w:val="262626" w:themeColor="text1" w:themeTint="D9"/>
                <w:spacing w:val="-1"/>
                <w:sz w:val="24"/>
                <w:szCs w:val="24"/>
              </w:rPr>
              <w:t>making</w:t>
            </w:r>
            <w:r w:rsidR="00590972" w:rsidRPr="00EF5F52">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 xml:space="preserve">will </w:t>
            </w:r>
            <w:r w:rsidR="00590972" w:rsidRPr="00EF5F52">
              <w:rPr>
                <w:rFonts w:cstheme="minorHAnsi"/>
                <w:color w:val="262626" w:themeColor="text1" w:themeTint="D9"/>
                <w:spacing w:val="-1"/>
                <w:sz w:val="24"/>
                <w:szCs w:val="24"/>
              </w:rPr>
              <w:t>be</w:t>
            </w:r>
            <w:r w:rsidR="00590972" w:rsidRPr="00527B83">
              <w:rPr>
                <w:rFonts w:cstheme="minorHAnsi"/>
                <w:color w:val="262626" w:themeColor="text1" w:themeTint="D9"/>
                <w:spacing w:val="-1"/>
                <w:sz w:val="24"/>
                <w:szCs w:val="24"/>
              </w:rPr>
              <w:t xml:space="preserve"> enabled</w:t>
            </w:r>
            <w:r w:rsidRPr="00527B83">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through</w:t>
            </w:r>
            <w:r w:rsidR="00590972" w:rsidRPr="00EF5F52">
              <w:rPr>
                <w:rFonts w:cstheme="minorHAnsi"/>
                <w:color w:val="262626" w:themeColor="text1" w:themeTint="D9"/>
                <w:spacing w:val="-1"/>
                <w:sz w:val="24"/>
                <w:szCs w:val="24"/>
              </w:rPr>
              <w:t xml:space="preserve"> adequate</w:t>
            </w:r>
            <w:r w:rsidR="00590972" w:rsidRPr="00527B83">
              <w:rPr>
                <w:rFonts w:cstheme="minorHAnsi"/>
                <w:color w:val="262626" w:themeColor="text1" w:themeTint="D9"/>
                <w:spacing w:val="-1"/>
                <w:sz w:val="24"/>
                <w:szCs w:val="24"/>
              </w:rPr>
              <w:t xml:space="preserve"> time for</w:t>
            </w:r>
            <w:r w:rsidR="00590972" w:rsidRPr="00EF5F52">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consultation</w:t>
            </w:r>
            <w:r w:rsidR="00590972" w:rsidRPr="00EF5F52">
              <w:rPr>
                <w:rFonts w:cstheme="minorHAnsi"/>
                <w:color w:val="262626" w:themeColor="text1" w:themeTint="D9"/>
                <w:spacing w:val="-1"/>
                <w:sz w:val="24"/>
                <w:szCs w:val="24"/>
              </w:rPr>
              <w:t xml:space="preserve"> and</w:t>
            </w:r>
            <w:r w:rsidR="00590972" w:rsidRPr="00527B83">
              <w:rPr>
                <w:rFonts w:cstheme="minorHAnsi"/>
                <w:color w:val="262626" w:themeColor="text1" w:themeTint="D9"/>
                <w:spacing w:val="-1"/>
                <w:sz w:val="24"/>
                <w:szCs w:val="24"/>
              </w:rPr>
              <w:t xml:space="preserve"> consideration</w:t>
            </w:r>
            <w:r w:rsidR="00590972" w:rsidRPr="00EF5F52">
              <w:rPr>
                <w:rFonts w:cstheme="minorHAnsi"/>
                <w:color w:val="262626" w:themeColor="text1" w:themeTint="D9"/>
                <w:spacing w:val="-1"/>
                <w:sz w:val="24"/>
                <w:szCs w:val="24"/>
              </w:rPr>
              <w:t xml:space="preserve"> of</w:t>
            </w:r>
            <w:r w:rsidRPr="00EF5F52">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key</w:t>
            </w:r>
            <w:r w:rsidR="00590972" w:rsidRPr="00EF5F52">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decisions, taking</w:t>
            </w:r>
            <w:r w:rsidR="00590972" w:rsidRPr="00EF5F52">
              <w:rPr>
                <w:rFonts w:cstheme="minorHAnsi"/>
                <w:color w:val="262626" w:themeColor="text1" w:themeTint="D9"/>
                <w:spacing w:val="-1"/>
                <w:sz w:val="24"/>
                <w:szCs w:val="24"/>
              </w:rPr>
              <w:t xml:space="preserve"> an </w:t>
            </w:r>
            <w:r w:rsidR="00590972" w:rsidRPr="00527B83">
              <w:rPr>
                <w:rFonts w:cstheme="minorHAnsi"/>
                <w:color w:val="262626" w:themeColor="text1" w:themeTint="D9"/>
                <w:spacing w:val="-1"/>
                <w:sz w:val="24"/>
                <w:szCs w:val="24"/>
              </w:rPr>
              <w:t>outcomes</w:t>
            </w:r>
            <w:r w:rsidR="00590972" w:rsidRPr="00EF5F52">
              <w:rPr>
                <w:rFonts w:cstheme="minorHAnsi"/>
                <w:color w:val="262626" w:themeColor="text1" w:themeTint="D9"/>
                <w:spacing w:val="-1"/>
                <w:sz w:val="24"/>
                <w:szCs w:val="24"/>
              </w:rPr>
              <w:t xml:space="preserve"> </w:t>
            </w:r>
            <w:r w:rsidR="00590972" w:rsidRPr="00527B83">
              <w:rPr>
                <w:rFonts w:cstheme="minorHAnsi"/>
                <w:color w:val="262626" w:themeColor="text1" w:themeTint="D9"/>
                <w:spacing w:val="-1"/>
                <w:sz w:val="24"/>
                <w:szCs w:val="24"/>
              </w:rPr>
              <w:t>focus</w:t>
            </w:r>
            <w:r w:rsidR="00590972" w:rsidRPr="00EF5F52">
              <w:rPr>
                <w:rFonts w:cstheme="minorHAnsi"/>
                <w:color w:val="262626" w:themeColor="text1" w:themeTint="D9"/>
                <w:spacing w:val="-1"/>
                <w:sz w:val="24"/>
                <w:szCs w:val="24"/>
              </w:rPr>
              <w:t xml:space="preserve"> in </w:t>
            </w:r>
            <w:r w:rsidR="00590972" w:rsidRPr="00527B83">
              <w:rPr>
                <w:rFonts w:cstheme="minorHAnsi"/>
                <w:color w:val="262626" w:themeColor="text1" w:themeTint="D9"/>
                <w:spacing w:val="-1"/>
                <w:sz w:val="24"/>
                <w:szCs w:val="24"/>
              </w:rPr>
              <w:t>the work</w:t>
            </w:r>
            <w:r w:rsidR="00590972" w:rsidRPr="00EF5F52">
              <w:rPr>
                <w:rFonts w:cstheme="minorHAnsi"/>
                <w:color w:val="262626" w:themeColor="text1" w:themeTint="D9"/>
                <w:spacing w:val="-1"/>
                <w:sz w:val="24"/>
                <w:szCs w:val="24"/>
              </w:rPr>
              <w:t xml:space="preserve"> of </w:t>
            </w:r>
            <w:r w:rsidR="00590972" w:rsidRPr="00527B83">
              <w:rPr>
                <w:rFonts w:cstheme="minorHAnsi"/>
                <w:color w:val="262626" w:themeColor="text1" w:themeTint="D9"/>
                <w:spacing w:val="-1"/>
                <w:sz w:val="24"/>
                <w:szCs w:val="24"/>
              </w:rPr>
              <w:t>the</w:t>
            </w:r>
            <w:r w:rsidRPr="00527B83">
              <w:rPr>
                <w:rFonts w:cstheme="minorHAnsi"/>
                <w:color w:val="262626" w:themeColor="text1" w:themeTint="D9"/>
                <w:spacing w:val="-1"/>
                <w:sz w:val="24"/>
                <w:szCs w:val="24"/>
              </w:rPr>
              <w:t xml:space="preserve"> </w:t>
            </w:r>
            <w:r w:rsidR="00590972" w:rsidRPr="00EF5F52">
              <w:rPr>
                <w:rFonts w:cstheme="minorHAnsi"/>
                <w:color w:val="262626" w:themeColor="text1" w:themeTint="D9"/>
                <w:spacing w:val="-1"/>
                <w:sz w:val="24"/>
                <w:szCs w:val="24"/>
              </w:rPr>
              <w:t>PWG and</w:t>
            </w:r>
            <w:r w:rsidR="00590972" w:rsidRPr="00527B83">
              <w:rPr>
                <w:rFonts w:cstheme="minorHAnsi"/>
                <w:color w:val="262626" w:themeColor="text1" w:themeTint="D9"/>
                <w:spacing w:val="-1"/>
                <w:sz w:val="24"/>
                <w:szCs w:val="24"/>
              </w:rPr>
              <w:t xml:space="preserve"> commitment </w:t>
            </w:r>
            <w:r w:rsidR="00590972" w:rsidRPr="00EF5F52">
              <w:rPr>
                <w:rFonts w:cstheme="minorHAnsi"/>
                <w:color w:val="262626" w:themeColor="text1" w:themeTint="D9"/>
                <w:spacing w:val="-1"/>
                <w:sz w:val="24"/>
                <w:szCs w:val="24"/>
              </w:rPr>
              <w:t>to</w:t>
            </w:r>
            <w:r w:rsidR="00590972" w:rsidRPr="00527B83">
              <w:rPr>
                <w:rFonts w:cstheme="minorHAnsi"/>
                <w:color w:val="262626" w:themeColor="text1" w:themeTint="D9"/>
                <w:spacing w:val="-1"/>
                <w:sz w:val="24"/>
                <w:szCs w:val="24"/>
              </w:rPr>
              <w:t xml:space="preserve"> </w:t>
            </w:r>
            <w:r w:rsidR="00590972" w:rsidRPr="00EF5F52">
              <w:rPr>
                <w:rFonts w:cstheme="minorHAnsi"/>
                <w:color w:val="262626" w:themeColor="text1" w:themeTint="D9"/>
                <w:spacing w:val="-1"/>
                <w:sz w:val="24"/>
                <w:szCs w:val="24"/>
              </w:rPr>
              <w:t xml:space="preserve">open </w:t>
            </w:r>
            <w:r w:rsidR="00590972" w:rsidRPr="00527B83">
              <w:rPr>
                <w:rFonts w:cstheme="minorHAnsi"/>
                <w:color w:val="262626" w:themeColor="text1" w:themeTint="D9"/>
                <w:spacing w:val="-1"/>
                <w:sz w:val="24"/>
                <w:szCs w:val="24"/>
              </w:rPr>
              <w:t>and transparent negotiation.</w:t>
            </w:r>
          </w:p>
          <w:p w14:paraId="14564575" w14:textId="7B4D2E9E" w:rsidR="00590972" w:rsidRPr="00A349EE" w:rsidRDefault="00590972" w:rsidP="00EF5F5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527B83">
              <w:rPr>
                <w:rFonts w:cstheme="minorHAnsi"/>
                <w:color w:val="262626" w:themeColor="text1" w:themeTint="D9"/>
                <w:spacing w:val="-1"/>
                <w:sz w:val="24"/>
                <w:szCs w:val="24"/>
              </w:rPr>
              <w:t xml:space="preserve">PWG </w:t>
            </w:r>
            <w:r w:rsidR="00C94906">
              <w:rPr>
                <w:rFonts w:cstheme="minorHAnsi"/>
                <w:color w:val="262626" w:themeColor="text1" w:themeTint="D9"/>
                <w:spacing w:val="-1"/>
                <w:sz w:val="24"/>
                <w:szCs w:val="24"/>
              </w:rPr>
              <w:t xml:space="preserve">also </w:t>
            </w:r>
            <w:r w:rsidRPr="00527B83">
              <w:rPr>
                <w:rFonts w:cstheme="minorHAnsi"/>
                <w:color w:val="262626" w:themeColor="text1" w:themeTint="D9"/>
                <w:spacing w:val="-1"/>
                <w:sz w:val="24"/>
                <w:szCs w:val="24"/>
              </w:rPr>
              <w:t>is responsible for</w:t>
            </w:r>
            <w:r w:rsidR="00527B83" w:rsidRPr="00527B83">
              <w:rPr>
                <w:rFonts w:cstheme="minorHAnsi"/>
                <w:color w:val="262626" w:themeColor="text1" w:themeTint="D9"/>
                <w:spacing w:val="-1"/>
                <w:sz w:val="24"/>
                <w:szCs w:val="24"/>
              </w:rPr>
              <w:t xml:space="preserve"> identifying and agreeing individual project</w:t>
            </w:r>
            <w:r w:rsidR="00C94906">
              <w:rPr>
                <w:rFonts w:cstheme="minorHAnsi"/>
                <w:color w:val="262626" w:themeColor="text1" w:themeTint="D9"/>
                <w:spacing w:val="-1"/>
                <w:sz w:val="24"/>
                <w:szCs w:val="24"/>
              </w:rPr>
              <w:t>s</w:t>
            </w:r>
            <w:r w:rsidR="00527B83" w:rsidRPr="00527B83">
              <w:rPr>
                <w:rFonts w:cstheme="minorHAnsi"/>
                <w:color w:val="262626" w:themeColor="text1" w:themeTint="D9"/>
                <w:spacing w:val="-1"/>
                <w:sz w:val="24"/>
                <w:szCs w:val="24"/>
              </w:rPr>
              <w:t xml:space="preserve"> to be funded through the shared resourcing arrangement for training, capability and research that will benefit all Parties.</w:t>
            </w:r>
          </w:p>
        </w:tc>
      </w:tr>
      <w:tr w:rsidR="00590972" w:rsidRPr="00896B6F" w14:paraId="68C33B1F" w14:textId="77777777" w:rsidTr="00757D2A">
        <w:trPr>
          <w:cantSplit/>
          <w:trHeight w:val="377"/>
        </w:trPr>
        <w:tc>
          <w:tcPr>
            <w:tcW w:w="2127" w:type="dxa"/>
            <w:shd w:val="clear" w:color="auto" w:fill="034C75"/>
            <w:vAlign w:val="center"/>
          </w:tcPr>
          <w:p w14:paraId="471EDF9E" w14:textId="77777777" w:rsidR="00590972" w:rsidRPr="00B26FFE" w:rsidRDefault="00590972" w:rsidP="00590972">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Information and communication</w:t>
            </w:r>
          </w:p>
        </w:tc>
        <w:tc>
          <w:tcPr>
            <w:tcW w:w="8079" w:type="dxa"/>
            <w:shd w:val="clear" w:color="auto" w:fill="auto"/>
            <w:vAlign w:val="center"/>
          </w:tcPr>
          <w:p w14:paraId="249343D3" w14:textId="5A57BA3E" w:rsidR="00590972" w:rsidRPr="00A349EE" w:rsidRDefault="00590972" w:rsidP="00590972">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 xml:space="preserve">Documents prepared for Joint Council, representatives and officials will be treated as sensitive, unless otherwise agreed, and only distributed on a </w:t>
            </w:r>
            <w:r w:rsidR="00527B83">
              <w:rPr>
                <w:rFonts w:cstheme="minorHAnsi"/>
                <w:color w:val="262626" w:themeColor="text1" w:themeTint="D9"/>
                <w:spacing w:val="-1"/>
                <w:sz w:val="24"/>
                <w:szCs w:val="24"/>
              </w:rPr>
              <w:br w:type="textWrapping" w:clear="all"/>
            </w:r>
            <w:r w:rsidRPr="00A349EE">
              <w:rPr>
                <w:rFonts w:cstheme="minorHAnsi"/>
                <w:color w:val="262626" w:themeColor="text1" w:themeTint="D9"/>
                <w:spacing w:val="-1"/>
                <w:sz w:val="24"/>
                <w:szCs w:val="24"/>
              </w:rPr>
              <w:t>need-to-know basis.</w:t>
            </w:r>
          </w:p>
          <w:p w14:paraId="06759AE0" w14:textId="6F81DE9A" w:rsidR="00590972" w:rsidRPr="00A349EE" w:rsidRDefault="00590972" w:rsidP="00590972">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highlight w:val="yellow"/>
                <w:lang w:val="en-GB"/>
              </w:rPr>
            </w:pPr>
            <w:r w:rsidRPr="00A349EE">
              <w:rPr>
                <w:rFonts w:cstheme="minorHAnsi"/>
                <w:color w:val="262626" w:themeColor="text1" w:themeTint="D9"/>
                <w:spacing w:val="-1"/>
                <w:sz w:val="24"/>
                <w:szCs w:val="24"/>
              </w:rPr>
              <w:t>The Chatham House rule applies to deliberations and discussions of the Joint Council, PWG and any other working groups. This does not preclude members discussing or expressing an opinion on the agreed outcomes of a meeting.</w:t>
            </w:r>
          </w:p>
        </w:tc>
      </w:tr>
    </w:tbl>
    <w:p w14:paraId="24BFF37F" w14:textId="77777777" w:rsidR="003F5F4B" w:rsidRPr="003F5F4B" w:rsidRDefault="003F5F4B" w:rsidP="00BA0176">
      <w:pPr>
        <w:suppressAutoHyphens/>
        <w:autoSpaceDE w:val="0"/>
        <w:autoSpaceDN w:val="0"/>
        <w:adjustRightInd w:val="0"/>
        <w:spacing w:before="120"/>
        <w:textAlignment w:val="center"/>
      </w:pPr>
    </w:p>
    <w:sectPr w:rsidR="003F5F4B" w:rsidRPr="003F5F4B" w:rsidSect="00AA02AD">
      <w:type w:val="continuous"/>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0AB5A" w14:textId="77777777" w:rsidR="00B26FFE" w:rsidRDefault="00B26FFE" w:rsidP="00B95533">
      <w:pPr>
        <w:spacing w:after="0" w:line="240" w:lineRule="auto"/>
      </w:pPr>
      <w:r>
        <w:separator/>
      </w:r>
    </w:p>
  </w:endnote>
  <w:endnote w:type="continuationSeparator" w:id="0">
    <w:p w14:paraId="4C1D3F06" w14:textId="77777777" w:rsidR="00B26FFE" w:rsidRDefault="00B26FFE" w:rsidP="00B95533">
      <w:pPr>
        <w:spacing w:after="0" w:line="240" w:lineRule="auto"/>
      </w:pPr>
      <w:r>
        <w:continuationSeparator/>
      </w:r>
    </w:p>
  </w:endnote>
  <w:endnote w:type="continuationNotice" w:id="1">
    <w:p w14:paraId="5641FA43" w14:textId="77777777" w:rsidR="00B26FFE" w:rsidRDefault="00B26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861863608"/>
      <w:dataBinding w:xpath="/root[1]/Classification[1]" w:storeItemID="{F533AE62-A212-4B26-92DA-A3B336E8AE06}"/>
      <w:text/>
    </w:sdtPr>
    <w:sdtEndPr/>
    <w:sdtContent>
      <w:p w14:paraId="531B655B" w14:textId="276944D2" w:rsidR="00D671FF" w:rsidRPr="007A2604" w:rsidRDefault="007A2604" w:rsidP="001007B9">
        <w:pPr>
          <w:pStyle w:val="ProtectiveMarking"/>
          <w:rPr>
            <w:rFonts w:asciiTheme="minorHAnsi" w:hAnsiTheme="minorHAnsi" w:cstheme="minorHAnsi"/>
            <w:sz w:val="20"/>
          </w:rPr>
        </w:pPr>
        <w:r w:rsidRPr="007A2604">
          <w:rPr>
            <w:rFonts w:asciiTheme="minorHAnsi" w:hAnsiTheme="minorHAnsi" w:cstheme="minorHAnsi"/>
            <w:sz w:val="20"/>
          </w:rPr>
          <w:t>OFFICIAL</w:t>
        </w:r>
      </w:p>
    </w:sdtContent>
  </w:sdt>
  <w:p w14:paraId="5D0C4054" w14:textId="77777777" w:rsidR="00D671FF" w:rsidRPr="00A477A0" w:rsidRDefault="00D671FF"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602AF0BA" wp14:editId="6A62049B">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9CC4D"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4D57A3DF" wp14:editId="36367BA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1B7ECCF" w14:textId="5D338D1F" w:rsidR="00D671FF" w:rsidRPr="003B5A05" w:rsidRDefault="00D671FF"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B13B27">
                            <w:rPr>
                              <w:rFonts w:ascii="Montserrat" w:hAnsi="Montserrat"/>
                              <w:noProof/>
                              <w:color w:val="25303B" w:themeColor="accent1"/>
                            </w:rPr>
                            <w:t>2</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57A3DF" id="_x0000_t202" coordsize="21600,21600" o:spt="202" path="m,l,21600r21600,l21600,xe">
              <v:stroke joinstyle="miter"/>
              <v:path gradientshapeok="t" o:connecttype="rect"/>
            </v:shapetype>
            <v:shape id="Text Box 2" o:spid="_x0000_s1026"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21B7ECCF" w14:textId="5D338D1F" w:rsidR="00D671FF" w:rsidRPr="003B5A05" w:rsidRDefault="00D671FF"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B13B27">
                      <w:rPr>
                        <w:rFonts w:ascii="Montserrat" w:hAnsi="Montserrat"/>
                        <w:noProof/>
                        <w:color w:val="25303B" w:themeColor="accent1"/>
                      </w:rPr>
                      <w:t>2</w:t>
                    </w:r>
                    <w:r w:rsidRPr="003B5A05">
                      <w:rPr>
                        <w:rFonts w:ascii="Montserrat" w:hAnsi="Montserrat"/>
                        <w:color w:val="25303B" w:themeColor="accent1"/>
                      </w:rPr>
                      <w:fldChar w:fldCharType="end"/>
                    </w:r>
                  </w:p>
                </w:txbxContent>
              </v:textbox>
              <w10:wrap anchorx="margin" anchory="page"/>
              <w10:anchorlock/>
            </v:shape>
          </w:pict>
        </mc:Fallback>
      </mc:AlternateContent>
    </w:r>
  </w:p>
  <w:p w14:paraId="3A0CC26A" w14:textId="77777777" w:rsidR="00D671FF" w:rsidRPr="001509C2" w:rsidRDefault="00D671FF" w:rsidP="002F21C7">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727872" behindDoc="0" locked="1" layoutInCell="1" allowOverlap="1" wp14:anchorId="63318C41" wp14:editId="7EDE7F5D">
              <wp:simplePos x="0" y="0"/>
              <wp:positionH relativeFrom="margin">
                <wp:align>right</wp:align>
              </wp:positionH>
              <wp:positionV relativeFrom="page">
                <wp:align>bottom</wp:align>
              </wp:positionV>
              <wp:extent cx="331200" cy="727200"/>
              <wp:effectExtent l="0" t="0" r="12065"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3102810" w14:textId="7900CD4E" w:rsidR="00D671FF" w:rsidRPr="001509C2" w:rsidRDefault="00D671FF" w:rsidP="002F21C7">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B13B27">
                            <w:rPr>
                              <w:rFonts w:ascii="Montserrat" w:hAnsi="Montserrat"/>
                              <w:noProof/>
                            </w:rPr>
                            <w:t>2</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318C41" id="_x0000_s1027" type="#_x0000_t202" style="position:absolute;margin-left:-25.1pt;margin-top:0;width:26.1pt;height:57.25pt;z-index:25172787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uAwIAAOsDAAAOAAAAZHJzL2Uyb0RvYy54bWysU9tu2zAMfR+wfxD0vjiXde2MKEXXrsOA&#10;7gK0+wBFlmNhkqhRSuzs60vJSRpsb8P8IFAUechzSC+vB2fZTmM04AWfTaacaa+gMX4j+I+n+zdX&#10;nMUkfSMteC34Xkd+vXr9atmHWs+hA9toZATiY90HwbuUQl1VUXXayTiBoD09toBOJrripmpQ9oTu&#10;bDWfTt9VPWATEJSOkbx34yNfFfy21Sp9a9uoE7OCU2+pnFjOdT6r1VLWG5ShM+rQhvyHLpw0noqe&#10;oO5kkmyL5i8oZxRChDZNFLgK2tYoXTgQm9n0DzaPnQy6cCFxYjjJFP8frPq6+47MNIIv3nLmpaMZ&#10;PekhsQ8wsHmWpw+xpqjHQHFpIDeNuVCN4QHUz8g83HbSb/QNIvSdlg21N8uZ1VnqiBMzyLr/Ag2V&#10;kdsEBWho0WXtSA1G6DSm/Wk0uRVFzsViRuPmTNHT5fwy27mCrI/JAWP6pMGxbAiONPkCLncPMY2h&#10;x5Bcy8O9sZb8srae9YK/v5hflISzF2cSLac1TvCraf7GdckcP/qmJCdp7GhTL9YfSGeeI+M0rIci&#10;b1EkC7KGZk8qIIy7SP8OGR3gb8562kPB46+tRM2Z/exJyby0RwOPxvpoSK8oVXCVkLPxcpvKeo8k&#10;b0jj1hT+L7UPTdJGFQUP259X9vxeol7+0dUzAA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AF35K4DAgAA6wMAAA4AAAAAAAAA&#10;AAAAAAAALgIAAGRycy9lMm9Eb2MueG1sUEsBAi0AFAAGAAgAAAAhAJFAf1zbAAAABAEAAA8AAAAA&#10;AAAAAAAAAAAAXQQAAGRycy9kb3ducmV2LnhtbFBLBQYAAAAABAAEAPMAAABlBQAAAAA=&#10;" filled="f" stroked="f">
              <v:textbox inset="0,0,0,0">
                <w:txbxContent>
                  <w:p w14:paraId="53102810" w14:textId="7900CD4E" w:rsidR="00D671FF" w:rsidRPr="001509C2" w:rsidRDefault="00D671FF" w:rsidP="002F21C7">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B13B27">
                      <w:rPr>
                        <w:rFonts w:ascii="Montserrat" w:hAnsi="Montserrat"/>
                        <w:noProof/>
                      </w:rPr>
                      <w:t>2</w:t>
                    </w:r>
                    <w:r w:rsidRPr="001509C2">
                      <w:rPr>
                        <w:rFonts w:ascii="Montserrat" w:hAnsi="Montserrat"/>
                        <w:b/>
                        <w:noProof/>
                      </w:rPr>
                      <w:fldChar w:fldCharType="end"/>
                    </w:r>
                  </w:p>
                </w:txbxContent>
              </v:textbox>
              <w10:wrap anchorx="margin" anchory="page"/>
              <w10:anchorlock/>
            </v:shape>
          </w:pict>
        </mc:Fallback>
      </mc:AlternateContent>
    </w:r>
    <w:r>
      <w:rPr>
        <w:rFonts w:ascii="Montserrat" w:hAnsi="Montserrat"/>
        <w:color w:val="9C9C9C" w:themeColor="background2" w:themeShade="BF"/>
      </w:rPr>
      <w:t>Partnership Working Group on Closing the Gap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1779212053"/>
      <w:dataBinding w:xpath="/root[1]/Classification[1]" w:storeItemID="{F533AE62-A212-4B26-92DA-A3B336E8AE06}"/>
      <w:text/>
    </w:sdtPr>
    <w:sdtEndPr/>
    <w:sdtContent>
      <w:p w14:paraId="74F4D48A" w14:textId="6E6F287E" w:rsidR="00D671FF" w:rsidRPr="007A2604" w:rsidRDefault="007A2604" w:rsidP="00917F95">
        <w:pPr>
          <w:pStyle w:val="ProtectiveMarking"/>
          <w:rPr>
            <w:rFonts w:asciiTheme="minorHAnsi" w:hAnsiTheme="minorHAnsi" w:cstheme="minorHAnsi"/>
            <w:sz w:val="20"/>
          </w:rPr>
        </w:pPr>
        <w:r w:rsidRPr="007A2604">
          <w:rPr>
            <w:rFonts w:asciiTheme="minorHAnsi" w:hAnsiTheme="minorHAnsi" w:cstheme="minorHAnsi"/>
            <w:sz w:val="20"/>
          </w:rPr>
          <w:t>OFFICIAL</w:t>
        </w:r>
      </w:p>
    </w:sdtContent>
  </w:sdt>
  <w:p w14:paraId="6F8AA24C" w14:textId="77777777" w:rsidR="00D671FF" w:rsidRPr="00F651C4" w:rsidRDefault="00D671FF" w:rsidP="00F651C4">
    <w:pPr>
      <w:pStyle w:val="Footerline"/>
    </w:pPr>
    <w:r>
      <w:rPr>
        <w:lang w:eastAsia="en-AU"/>
      </w:rPr>
      <mc:AlternateContent>
        <mc:Choice Requires="wps">
          <w:drawing>
            <wp:anchor distT="0" distB="0" distL="114300" distR="114300" simplePos="0" relativeHeight="251693056" behindDoc="0" locked="0" layoutInCell="1" allowOverlap="1" wp14:anchorId="3576BA63" wp14:editId="26D940D5">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0239F"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34813AAA" w14:textId="77777777" w:rsidR="00D671FF" w:rsidRPr="001509C2" w:rsidRDefault="00D671FF"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7798EF30" wp14:editId="411CED0A">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3E4F26E0" w14:textId="727B79B3" w:rsidR="00D671FF" w:rsidRPr="001509C2" w:rsidRDefault="00D671FF"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B13B27">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98EF30" id="_x0000_t202" coordsize="21600,21600" o:spt="202" path="m,l,21600r21600,l21600,xe">
              <v:stroke joinstyle="miter"/>
              <v:path gradientshapeok="t" o:connecttype="rect"/>
            </v:shapetype>
            <v:shape id="_x0000_s1030"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BlAwIAAOoDAAAOAAAAZHJzL2Uyb0RvYy54bWysU9tu2zAMfR+wfxD0vjhJ17UzohRduw4D&#10;ugvQ7gMUWY6FSaJGKbGzrx8lx1mwvQ3zg0BR5CHPIb26GZxle43RgBd8MZtzpr2Cxvit4N+eH15d&#10;cxaT9I204LXgBx35zfrli1Ufar2EDmyjkRGIj3UfBO9SCnVVRdVpJ+MMgvb02AI6meiK26pB2RO6&#10;s9VyPn9T9YBNQFA6RvLej498XfDbVqv0pW2jTswKTr2lcmI5N/ms1itZb1GGzqhjG/IfunDSeCp6&#10;grqXSbIdmr+gnFEIEdo0U+AqaFujdOFAbBbzP9g8dTLowoXEieEkU/x/sOrz/isy0wh+xZmXjkb0&#10;rIfE3sHAllmdPsSagp4ChaWB3DTlwjSGR1DfI/Nw10m/1beI0HdaNtTdImdWZ6kjTswgm/4TNFRG&#10;7hIUoKFFl6UjMRih05QOp8nkVhQ5Ly4WNG3OFD1dLa+ynSvIekoOGNMHDY5lQ3CkwRdwuX+MaQyd&#10;QnItDw/GWvLL2nrWC/72cnlZEs5enEm0m9Y4wa/n+Ru3JXN875uSnKSxo029WH8knXmOjNOwGYq6&#10;ryctN9AcSAWEcRXp1yGjA/zJWU9rKHj8sZOoObMfPSmZd3YycDI2kyG9olTBVULOxstdKts9krwl&#10;jVtT+OdhjLWPTdJCFQWPy5839vxeon7/outfAA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IHNQGUDAgAA6gMAAA4AAAAAAAAA&#10;AAAAAAAALgIAAGRycy9lMm9Eb2MueG1sUEsBAi0AFAAGAAgAAAAhAJFAf1zbAAAABAEAAA8AAAAA&#10;AAAAAAAAAAAAXQQAAGRycy9kb3ducmV2LnhtbFBLBQYAAAAABAAEAPMAAABlBQAAAAA=&#10;" filled="f" stroked="f">
              <v:textbox inset="0,0,0,0">
                <w:txbxContent>
                  <w:p w14:paraId="3E4F26E0" w14:textId="727B79B3" w:rsidR="00D671FF" w:rsidRPr="001509C2" w:rsidRDefault="00D671FF"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B13B27">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Pr>
        <w:rFonts w:ascii="Montserrat" w:hAnsi="Montserrat"/>
        <w:color w:val="9C9C9C" w:themeColor="background2" w:themeShade="BF"/>
      </w:rPr>
      <w:t>Partnership Working Group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7522" w14:textId="77777777" w:rsidR="00B26FFE" w:rsidRPr="007A6FC6" w:rsidRDefault="00B26FFE" w:rsidP="00B95533">
      <w:pPr>
        <w:spacing w:after="0" w:line="240" w:lineRule="auto"/>
        <w:rPr>
          <w:color w:val="BEA887" w:themeColor="accent2"/>
        </w:rPr>
      </w:pPr>
      <w:r w:rsidRPr="007A6FC6">
        <w:rPr>
          <w:color w:val="BEA887" w:themeColor="accent2"/>
        </w:rPr>
        <w:separator/>
      </w:r>
    </w:p>
  </w:footnote>
  <w:footnote w:type="continuationSeparator" w:id="0">
    <w:p w14:paraId="16A917F6" w14:textId="77777777" w:rsidR="00B26FFE" w:rsidRPr="007A6FC6" w:rsidRDefault="00B26FFE" w:rsidP="00B95533">
      <w:pPr>
        <w:spacing w:after="0" w:line="240" w:lineRule="auto"/>
        <w:rPr>
          <w:color w:val="BEA887" w:themeColor="accent2"/>
        </w:rPr>
      </w:pPr>
      <w:r w:rsidRPr="007A6FC6">
        <w:rPr>
          <w:color w:val="BEA887" w:themeColor="accent2"/>
        </w:rPr>
        <w:continuationSeparator/>
      </w:r>
    </w:p>
  </w:footnote>
  <w:footnote w:type="continuationNotice" w:id="1">
    <w:p w14:paraId="218EAC2B" w14:textId="77777777" w:rsidR="00B26FFE" w:rsidRDefault="00B26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C900" w14:textId="240F4938" w:rsidR="00D671FF" w:rsidRPr="007A2604" w:rsidRDefault="00B13B27" w:rsidP="009672EB">
    <w:pPr>
      <w:pStyle w:val="ProtectiveMarking"/>
      <w:rPr>
        <w:rFonts w:asciiTheme="minorHAnsi" w:hAnsiTheme="minorHAnsi" w:cstheme="minorHAnsi"/>
        <w:sz w:val="20"/>
      </w:rPr>
    </w:pPr>
    <w:sdt>
      <w:sdtPr>
        <w:rPr>
          <w:rFonts w:asciiTheme="minorHAnsi" w:hAnsiTheme="minorHAnsi" w:cstheme="minorHAnsi"/>
          <w:sz w:val="20"/>
        </w:rPr>
        <w:alias w:val="Classification"/>
        <w:tag w:val="Classification"/>
        <w:id w:val="1456145015"/>
        <w:dataBinding w:xpath="/root[1]/Classification[1]" w:storeItemID="{F533AE62-A212-4B26-92DA-A3B336E8AE06}"/>
        <w:text/>
      </w:sdtPr>
      <w:sdtEndPr/>
      <w:sdtContent>
        <w:r w:rsidR="007A2604" w:rsidRPr="007A2604">
          <w:rPr>
            <w:rFonts w:asciiTheme="minorHAnsi" w:hAnsiTheme="minorHAnsi" w:cstheme="minorHAnsi"/>
            <w:sz w:val="20"/>
          </w:rPr>
          <w:t>OFFICIAL</w:t>
        </w:r>
      </w:sdtContent>
    </w:sdt>
  </w:p>
  <w:p w14:paraId="5663F35E" w14:textId="77777777" w:rsidR="00D671FF" w:rsidRDefault="00D671FF">
    <w:pPr>
      <w:pStyle w:val="Header"/>
    </w:pPr>
    <w:r>
      <w:rPr>
        <w:noProof/>
        <w:lang w:eastAsia="en-AU"/>
      </w:rPr>
      <w:drawing>
        <wp:anchor distT="0" distB="0" distL="114300" distR="114300" simplePos="0" relativeHeight="251714560" behindDoc="0" locked="1" layoutInCell="1" allowOverlap="1" wp14:anchorId="7A766747" wp14:editId="2B6516DD">
          <wp:simplePos x="0" y="0"/>
          <wp:positionH relativeFrom="margin">
            <wp:align>left</wp:align>
          </wp:positionH>
          <wp:positionV relativeFrom="page">
            <wp:posOffset>628650</wp:posOffset>
          </wp:positionV>
          <wp:extent cx="6480000" cy="186711"/>
          <wp:effectExtent l="0" t="0" r="0" b="3810"/>
          <wp:wrapNone/>
          <wp:docPr id="11"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C4C57" w14:textId="76863FA3" w:rsidR="00D671FF" w:rsidRDefault="00D67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B7A" w14:textId="12DFA975" w:rsidR="007A2604" w:rsidRDefault="00B13B27" w:rsidP="007A2604">
    <w:pPr>
      <w:pStyle w:val="Header"/>
      <w:jc w:val="center"/>
    </w:pPr>
    <w:sdt>
      <w:sdtPr>
        <w:rPr>
          <w:rFonts w:asciiTheme="minorHAnsi" w:hAnsiTheme="minorHAnsi" w:cstheme="minorHAnsi"/>
          <w:b w:val="0"/>
          <w:color w:val="FF0000"/>
        </w:rPr>
        <w:alias w:val="Classification"/>
        <w:tag w:val="Classification"/>
        <w:id w:val="-177197819"/>
        <w:dataBinding w:xpath="/root[1]/Classification[1]" w:storeItemID="{F533AE62-A212-4B26-92DA-A3B336E8AE06}"/>
        <w:text/>
      </w:sdtPr>
      <w:sdtEndPr/>
      <w:sdtContent>
        <w:r w:rsidR="007A2604" w:rsidRPr="007A2604">
          <w:rPr>
            <w:rFonts w:asciiTheme="minorHAnsi" w:hAnsiTheme="minorHAnsi" w:cstheme="minorHAnsi"/>
            <w:b w:val="0"/>
            <w:color w:val="FF0000"/>
          </w:rPr>
          <w:t>OFFICIAL</w:t>
        </w:r>
      </w:sdtContent>
    </w:sdt>
  </w:p>
  <w:p w14:paraId="732CE2F8" w14:textId="2D5176C2" w:rsidR="00D671FF" w:rsidRDefault="007A2604" w:rsidP="00C55FEB">
    <w:pPr>
      <w:pStyle w:val="Header"/>
    </w:pPr>
    <w:r>
      <w:rPr>
        <w:noProof/>
        <w:lang w:eastAsia="en-AU"/>
      </w:rPr>
      <mc:AlternateContent>
        <mc:Choice Requires="wps">
          <w:drawing>
            <wp:anchor distT="45720" distB="45720" distL="114300" distR="114300" simplePos="0" relativeHeight="251732992" behindDoc="0" locked="0" layoutInCell="1" allowOverlap="1" wp14:anchorId="03DE3814" wp14:editId="3BEF1A6C">
              <wp:simplePos x="0" y="0"/>
              <wp:positionH relativeFrom="margin">
                <wp:posOffset>1971040</wp:posOffset>
              </wp:positionH>
              <wp:positionV relativeFrom="paragraph">
                <wp:posOffset>50165</wp:posOffset>
              </wp:positionV>
              <wp:extent cx="4508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1404620"/>
                      </a:xfrm>
                      <a:prstGeom prst="rect">
                        <a:avLst/>
                      </a:prstGeom>
                      <a:noFill/>
                      <a:ln w="9525">
                        <a:noFill/>
                        <a:miter lim="800000"/>
                        <a:headEnd/>
                        <a:tailEnd/>
                      </a:ln>
                    </wps:spPr>
                    <wps:txbx>
                      <w:txbxContent>
                        <w:p w14:paraId="02BFBE97" w14:textId="77777777" w:rsidR="007A2604" w:rsidRPr="002F21C7" w:rsidRDefault="007A2604" w:rsidP="007A2604">
                          <w:pPr>
                            <w:pStyle w:val="Title"/>
                            <w:jc w:val="right"/>
                            <w:rPr>
                              <w:sz w:val="48"/>
                              <w:szCs w:val="48"/>
                            </w:rPr>
                          </w:pPr>
                          <w:r w:rsidRPr="002F21C7">
                            <w:rPr>
                              <w:sz w:val="48"/>
                              <w:szCs w:val="48"/>
                            </w:rPr>
                            <w:t>Partnership Working Group</w:t>
                          </w:r>
                          <w:r>
                            <w:rPr>
                              <w:sz w:val="48"/>
                              <w:szCs w:val="48"/>
                            </w:rPr>
                            <w:t xml:space="preserve"> </w:t>
                          </w:r>
                          <w:r w:rsidRPr="002F21C7">
                            <w:rPr>
                              <w:sz w:val="48"/>
                              <w:szCs w:val="48"/>
                            </w:rPr>
                            <w:t>on Closing the Gap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E3814" id="_x0000_t202" coordsize="21600,21600" o:spt="202" path="m,l,21600r21600,l21600,xe">
              <v:stroke joinstyle="miter"/>
              <v:path gradientshapeok="t" o:connecttype="rect"/>
            </v:shapetype>
            <v:shape id="_x0000_s1028" type="#_x0000_t202" style="position:absolute;margin-left:155.2pt;margin-top:3.95pt;width:355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Z4EAIAAPwDAAAOAAAAZHJzL2Uyb0RvYy54bWysU9tuGyEQfa/Uf0C813vROnFWXkdpUleV&#10;0rRS0g/ALOtFBYYC9q779R1Y27Wat6g8IGCYw5wzh+XtqBXZC+clmIYWs5wSYTi00mwb+uNl/WFB&#10;iQ/MtEyBEQ09CE9vV+/fLQdbixJ6UK1wBEGMrwfb0D4EW2eZ573QzM/ACoPBDpxmAbdum7WODYiu&#10;VVbm+VU2gGutAy68x9OHKUhXCb/rBA/fus6LQFRDsbaQZpfmTZyz1ZLVW8dsL/mxDPaGKjSTBh89&#10;Qz2wwMjOyVdQWnIHHrow46Az6DrJReKAbIr8HzbPPbMicUFxvD3L5P8fLH/af3dEtg0ti2tKDNPY&#10;pBcxBvIRRlJGfQbra7z2bPFiGPEY+5y4evsI/KcnBu57ZrbizjkYesFarK+ImdlF6oTjI8hm+Aot&#10;PsN2ARLQ2DkdxUM5CKJjnw7n3sRSOB5W83wxzzHEMVZUeXVVpu5lrD6lW+fDZwGaxEVDHTY/wbP9&#10;ow+xHFafrsTXDKylUskAypChoTfzcp4SLiJaBvSnkrqhizyOyTGR5SfTpuTApJrW+IAyR9qR6cQ5&#10;jJsxKVyd1NxAe0AdHEx2xO+Dix7cb0oGtGJD/a8dc4IS9cWgljdFVUXvpk01v0bixF1GNpcRZjhC&#10;NTRQMi3vQ/J7pOztHWq+lkmN2JypkmPJaLEk0vE7RA9f7tOtv5929QcAAP//AwBQSwMEFAAGAAgA&#10;AAAhAAKAi/zdAAAACgEAAA8AAABkcnMvZG93bnJldi54bWxMj8FOwzAQRO9I/IO1SNyoHYMoDdlU&#10;FWrLkVIizm5skoh4HdluGv4e5wTH2RnNvC3Wk+3ZaHzoHCFkCwHMUO10Rw1C9bG7ewIWoiKtekcG&#10;4ccEWJfXV4XKtbvQuxmPsWGphEKuENoYh5zzULfGqrBwg6HkfTlvVUzSN1x7dUnltudSiEduVUdp&#10;oVWDeWlN/X08W4QhDvvlq387bLa7UVSf+0p2zRbx9mbaPAOLZop/YZjxEzqUienkzqQD6xHuM/GQ&#10;ogjLFbDZF3I+nBCkXGXAy4L/f6H8BQAA//8DAFBLAQItABQABgAIAAAAIQC2gziS/gAAAOEBAAAT&#10;AAAAAAAAAAAAAAAAAAAAAABbQ29udGVudF9UeXBlc10ueG1sUEsBAi0AFAAGAAgAAAAhADj9If/W&#10;AAAAlAEAAAsAAAAAAAAAAAAAAAAALwEAAF9yZWxzLy5yZWxzUEsBAi0AFAAGAAgAAAAhAN8YZngQ&#10;AgAA/AMAAA4AAAAAAAAAAAAAAAAALgIAAGRycy9lMm9Eb2MueG1sUEsBAi0AFAAGAAgAAAAhAAKA&#10;i/zdAAAACgEAAA8AAAAAAAAAAAAAAAAAagQAAGRycy9kb3ducmV2LnhtbFBLBQYAAAAABAAEAPMA&#10;AAB0BQAAAAA=&#10;" filled="f" stroked="f">
              <v:textbox style="mso-fit-shape-to-text:t">
                <w:txbxContent>
                  <w:p w14:paraId="02BFBE97" w14:textId="77777777" w:rsidR="007A2604" w:rsidRPr="002F21C7" w:rsidRDefault="007A2604" w:rsidP="007A2604">
                    <w:pPr>
                      <w:pStyle w:val="Title"/>
                      <w:jc w:val="right"/>
                      <w:rPr>
                        <w:sz w:val="48"/>
                        <w:szCs w:val="48"/>
                      </w:rPr>
                    </w:pPr>
                    <w:r w:rsidRPr="002F21C7">
                      <w:rPr>
                        <w:sz w:val="48"/>
                        <w:szCs w:val="48"/>
                      </w:rPr>
                      <w:t>Partnership Working Group</w:t>
                    </w:r>
                    <w:r>
                      <w:rPr>
                        <w:sz w:val="48"/>
                        <w:szCs w:val="48"/>
                      </w:rPr>
                      <w:t xml:space="preserve"> </w:t>
                    </w:r>
                    <w:r w:rsidRPr="002F21C7">
                      <w:rPr>
                        <w:sz w:val="48"/>
                        <w:szCs w:val="48"/>
                      </w:rPr>
                      <w:t>on Closing the Gap</w:t>
                    </w:r>
                  </w:p>
                </w:txbxContent>
              </v:textbox>
              <w10:wrap type="square" anchorx="margin"/>
            </v:shape>
          </w:pict>
        </mc:Fallback>
      </mc:AlternateContent>
    </w:r>
    <w:r w:rsidR="00D671FF">
      <w:rPr>
        <w:noProof/>
        <w:lang w:eastAsia="en-AU"/>
      </w:rPr>
      <w:drawing>
        <wp:inline distT="0" distB="0" distL="0" distR="0" wp14:anchorId="13019BA5" wp14:editId="72624764">
          <wp:extent cx="711200" cy="774700"/>
          <wp:effectExtent l="0" t="0" r="0" b="6350"/>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1200" cy="774700"/>
                  </a:xfrm>
                  <a:prstGeom prst="rect">
                    <a:avLst/>
                  </a:prstGeom>
                </pic:spPr>
              </pic:pic>
            </a:graphicData>
          </a:graphic>
        </wp:inline>
      </w:drawing>
    </w:r>
  </w:p>
  <w:p w14:paraId="1C0C463F" w14:textId="77777777" w:rsidR="00D671FF" w:rsidRDefault="00D671FF" w:rsidP="00002AD2">
    <w:pPr>
      <w:pStyle w:val="Header"/>
    </w:pPr>
  </w:p>
  <w:p w14:paraId="1DEFA5FF" w14:textId="77777777" w:rsidR="00D671FF"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723776" behindDoc="0" locked="0" layoutInCell="1" allowOverlap="1" wp14:anchorId="491069F6" wp14:editId="15BDE5BA">
              <wp:simplePos x="0" y="0"/>
              <wp:positionH relativeFrom="margin">
                <wp:posOffset>-16510</wp:posOffset>
              </wp:positionH>
              <wp:positionV relativeFrom="paragraph">
                <wp:posOffset>73659</wp:posOffset>
              </wp:positionV>
              <wp:extent cx="6483985" cy="0"/>
              <wp:effectExtent l="0" t="0" r="31115" b="19050"/>
              <wp:wrapNone/>
              <wp:docPr id="5" name="Straight Connector 5"/>
              <wp:cNvGraphicFramePr/>
              <a:graphic xmlns:a="http://schemas.openxmlformats.org/drawingml/2006/main">
                <a:graphicData uri="http://schemas.microsoft.com/office/word/2010/wordprocessingShape">
                  <wps:wsp>
                    <wps:cNvCnPr/>
                    <wps:spPr>
                      <a:xfrm flipV="1">
                        <a:off x="0" y="0"/>
                        <a:ext cx="6483985" cy="0"/>
                      </a:xfrm>
                      <a:prstGeom prst="line">
                        <a:avLst/>
                      </a:prstGeom>
                      <a:ln>
                        <a:solidFill>
                          <a:srgbClr val="F3702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691B1" id="Straight Connector 5" o:spid="_x0000_s1026" style="position:absolute;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5.8pt" to="50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bR3QEAAA4EAAAOAAAAZHJzL2Uyb0RvYy54bWysU02P0zAQvSPxHyzfadLuByVquoeuygVB&#10;xQJ317EbS7bHGps2/feMnTa7AoQE4mJ57Hlv5j2PVw+Ds+yoMBrwLZ/Pas6Ul9AZf2j51y/bN0vO&#10;YhK+Exa8avlZRf6wfv1qdQqNWkAPtlPIiMTH5hRa3qcUmqqKsldOxBkE5elSAzqRKMRD1aE4Ebuz&#10;1aKu76sTYBcQpIqRTh/HS74u/FormT5pHVVituXUWyorlnWf12q9Es0BReiNvLQh/qELJ4ynohPV&#10;o0iCfUfzC5UzEiGCTjMJrgKtjVRFA6mZ1z+peepFUEULmRPDZFP8f7Ty43GHzHQtv+PMC0dP9JRQ&#10;mEOf2Aa8JwMB2V326RRiQ+kbv8NLFMMOs+hBo2PamvCNRqDYQMLYUFw+Ty6rITFJh/e3y5t3Syon&#10;r3fVSJGpAsb0XoFjedNya3w2QDTi+CEmKkup15R8bH1eI1jTbY21JcDDfmORHQU9+fbmbb2Y5+4J&#10;+CKNogytsqZRRdmls1Uj7WelyRXqdtRT5lFNtEJK5dPthdd6ys4wTS1MwLr0/UfgJT9DVZnVvwFP&#10;iFIZfJrAznjA31VPw9UKPeZfHRh1Zwv20J3L+xZraOiKc5cPkqf6ZVzgz994/QMAAP//AwBQSwME&#10;FAAGAAgAAAAhAJgQoBHcAAAACQEAAA8AAABkcnMvZG93bnJldi54bWxMj0FPwzAMhe9I/IfISFzQ&#10;lnQSU+maTjBpiBtssHvWeG1E45Qm28q/xxMHOFl+7+n5c7kcfSdOOEQXSEM2VSCQ6mAdNRo+3teT&#10;HERMhqzpAqGGb4ywrK6vSlPYcKYNnrapEVxCsTAa2pT6QspYt+hNnIYeib1DGLxJvA6NtIM5c7nv&#10;5EypufTGEV9oTY+rFuvP7dFrWL8++xc83KkV7r6at6fe5d2D0/r2ZnxcgEg4pr8wXPAZHSpm2ocj&#10;2Sg6DZPZnJOsZzwvvsryexD7X0VWpfz/QfUDAAD//wMAUEsBAi0AFAAGAAgAAAAhALaDOJL+AAAA&#10;4QEAABMAAAAAAAAAAAAAAAAAAAAAAFtDb250ZW50X1R5cGVzXS54bWxQSwECLQAUAAYACAAAACEA&#10;OP0h/9YAAACUAQAACwAAAAAAAAAAAAAAAAAvAQAAX3JlbHMvLnJlbHNQSwECLQAUAAYACAAAACEA&#10;7FH20d0BAAAOBAAADgAAAAAAAAAAAAAAAAAuAgAAZHJzL2Uyb0RvYy54bWxQSwECLQAUAAYACAAA&#10;ACEAmBCgEdwAAAAJAQAADwAAAAAAAAAAAAAAAAA3BAAAZHJzL2Rvd25yZXYueG1sUEsFBgAAAAAE&#10;AAQA8wAAAEAFAAAAAA==&#10;" strokecolor="#f37021" strokeweight=".5pt">
              <v:stroke joinstyle="miter"/>
              <w10:wrap anchorx="margin"/>
            </v:line>
          </w:pict>
        </mc:Fallback>
      </mc:AlternateContent>
    </w:r>
    <w:r w:rsidR="00D671FF" w:rsidRPr="00C55FEB">
      <w:rPr>
        <w:rFonts w:ascii="Montserrat" w:hAnsi="Montserrat"/>
        <w:noProof/>
        <w:lang w:eastAsia="en-AU"/>
      </w:rPr>
      <mc:AlternateContent>
        <mc:Choice Requires="wps">
          <w:drawing>
            <wp:anchor distT="0" distB="0" distL="118745" distR="118745" simplePos="0" relativeHeight="251722752" behindDoc="1" locked="0" layoutInCell="1" allowOverlap="0" wp14:anchorId="3122BE81" wp14:editId="1CF31B9B">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AB302A"/>
                          </a:gs>
                          <a:gs pos="100000">
                            <a:srgbClr val="F37021"/>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32BF46A1" w14:textId="77777777" w:rsidR="00D671FF" w:rsidRDefault="00D671FF"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22BE81" id="Rectangle 197" o:spid="_x0000_s1029" style="position:absolute;margin-left:-59.9pt;margin-top:.5pt;width:629.3pt;height:10.35pt;z-index:-251593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DPtgIAAPUFAAAOAAAAZHJzL2Uyb0RvYy54bWysVEtPGzEQvlfqf7B8L/sAGhKxQSkoVSUE&#10;CKg4O157s5LXdm0nu+mv74z3QQS9UDWHzXj8zYznm8flVdcoshfO10YXNDtJKRGam7LWVUF/Pq+/&#10;XFDiA9MlU0aLgh6Ep1fLz58uW7sQudkaVQpHwIn2i9YWdBuCXSSJ51vRMH9irNBwKY1rWICjq5LS&#10;sRa8NyrJ0/Rr0hpXWme48B60N/0lXUb/Ugoe7qX0IhBVUHhbiF8Xvxv8JstLtqgcs9uaD89g//CK&#10;htUagk6ublhgZOfqd66amjvjjQwn3DSJkbLmIuYA2WTpm2yetsyKmAuQ4+1Ek/9/bvnd/sGRuoTa&#10;zWeUaNZAkR6BNqYrJQgqgaLW+gUgn+yDG04eRMy3k67Bf8iEdJHWw0Sr6ALhoJzN53mWAfsc7rLT&#10;7OzsHJ0mr9bW+fBdmIagUFAH8SObbH/rQw8dIQPJ5bpWKsoeIL1ArAFm0mjpXbW5Vo7sGRR+9e00&#10;zVdDzMofo7MUf+9N1qezNM+OTOC11RhK1ZoAPzFdz5kSQF9sJQQ5Nr1NaQylDb61zwI1CbLZ8xel&#10;cFACcUo/CgmliDSiwvMhib5f+3hj10KoaIBACf4/aDuYoLWIY/JB+8koxjc6TPZNrY3rCcUhFlMV&#10;VBj5lD1+pKInALkI3aaLzZgj86jZmPIADepMP7ne8nUNPXLLfHhgDkYV2grWT7iHj1SmLagZJEq2&#10;xv3+mx7xMEFwS0kLo19Q/2vHnKBE/dDQQXPoUNwV8XB2Psvh4I5vNsc3etdcG2iyDBad5VFEfFCj&#10;KJ1pXmBLrTAqXDHNIXZBeXDj4Tr0JYY9x8VqFWGwHywLt/rJcnSOPOMMPHcvzNlhUAKM2J0Z1wRb&#10;vJmXHouW2qx2wcg6DtMrr0MFYLfEcRz2IC6v43NEvW7r5R8AAAD//wMAUEsDBBQABgAIAAAAIQCn&#10;fG7C3QAAAAoBAAAPAAAAZHJzL2Rvd25yZXYueG1sTI/BTsMwEETvSPyDtUjcWsdFgjTEqRAFiStp&#10;xdmNt0maeB1it03/nu2JHndmNPsmX02uFyccQ+tJg5onIJAqb1uqNWw3n7MURIiGrOk9oYYLBlgV&#10;93e5yaw/0zeeylgLLqGQGQ1NjEMmZagadCbM/YDE3t6PzkQ+x1ra0Zy53PVykSTP0pmW+ENjBnxv&#10;sOrKo9NA664b1kvze9ikHxdZV/6n3H5p/fgwvb2CiDjF/zBc8RkdCmba+SPZIHoNM6WWzB7Z4U3X&#10;gHpKWdhpWKgXkEUubycUfwAAAP//AwBQSwECLQAUAAYACAAAACEAtoM4kv4AAADhAQAAEwAAAAAA&#10;AAAAAAAAAAAAAAAAW0NvbnRlbnRfVHlwZXNdLnhtbFBLAQItABQABgAIAAAAIQA4/SH/1gAAAJQB&#10;AAALAAAAAAAAAAAAAAAAAC8BAABfcmVscy8ucmVsc1BLAQItABQABgAIAAAAIQBYxEDPtgIAAPUF&#10;AAAOAAAAAAAAAAAAAAAAAC4CAABkcnMvZTJvRG9jLnhtbFBLAQItABQABgAIAAAAIQCnfG7C3QAA&#10;AAoBAAAPAAAAAAAAAAAAAAAAABAFAABkcnMvZG93bnJldi54bWxQSwUGAAAAAAQABADzAAAAGgYA&#10;AAAA&#10;" o:allowoverlap="f" fillcolor="#ab302a" stroked="f">
              <v:fill color2="#f37021" angle="90" focus="100%" type="gradient">
                <o:fill v:ext="view" type="gradientUnscaled"/>
              </v:fill>
              <v:textbox>
                <w:txbxContent>
                  <w:p w14:paraId="32BF46A1" w14:textId="77777777" w:rsidR="00D671FF" w:rsidRDefault="00D671FF" w:rsidP="00C55FEB">
                    <w:pPr>
                      <w:pStyle w:val="Header"/>
                      <w:ind w:left="194" w:right="182"/>
                      <w:jc w:val="center"/>
                      <w:rPr>
                        <w:caps/>
                      </w:rPr>
                    </w:pPr>
                  </w:p>
                </w:txbxContent>
              </v:textbox>
              <w10:wrap type="square" anchorx="margin" anchory="page"/>
            </v:rect>
          </w:pict>
        </mc:Fallback>
      </mc:AlternateContent>
    </w:r>
  </w:p>
  <w:p w14:paraId="0DBFE994" w14:textId="77777777" w:rsidR="00D671FF" w:rsidRDefault="00D6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FE7"/>
    <w:multiLevelType w:val="hybridMultilevel"/>
    <w:tmpl w:val="184C791E"/>
    <w:lvl w:ilvl="0" w:tplc="1CFEA95E">
      <w:start w:val="11"/>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695780A"/>
    <w:multiLevelType w:val="hybridMultilevel"/>
    <w:tmpl w:val="00900EFC"/>
    <w:lvl w:ilvl="0" w:tplc="2C82F292">
      <w:start w:val="1"/>
      <w:numFmt w:val="upp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D2B62F8"/>
    <w:multiLevelType w:val="hybridMultilevel"/>
    <w:tmpl w:val="2568787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EA979ED"/>
    <w:multiLevelType w:val="hybridMultilevel"/>
    <w:tmpl w:val="793C5442"/>
    <w:lvl w:ilvl="0" w:tplc="1CFEA95E">
      <w:start w:val="11"/>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5EB4668B"/>
    <w:multiLevelType w:val="hybridMultilevel"/>
    <w:tmpl w:val="7FD2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4" w15:restartNumberingAfterBreak="0">
    <w:nsid w:val="68B47FB3"/>
    <w:multiLevelType w:val="hybridMultilevel"/>
    <w:tmpl w:val="A8E4A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6"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8"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4"/>
  </w:num>
  <w:num w:numId="2">
    <w:abstractNumId w:val="12"/>
  </w:num>
  <w:num w:numId="3">
    <w:abstractNumId w:val="7"/>
  </w:num>
  <w:num w:numId="4">
    <w:abstractNumId w:val="16"/>
  </w:num>
  <w:num w:numId="5">
    <w:abstractNumId w:val="13"/>
  </w:num>
  <w:num w:numId="6">
    <w:abstractNumId w:val="12"/>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0"/>
  </w:num>
  <w:num w:numId="20">
    <w:abstractNumId w:val="17"/>
  </w:num>
  <w:num w:numId="21">
    <w:abstractNumId w:val="1"/>
  </w:num>
  <w:num w:numId="22">
    <w:abstractNumId w:val="15"/>
  </w:num>
  <w:num w:numId="23">
    <w:abstractNumId w:val="15"/>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3"/>
  </w:num>
  <w:num w:numId="28">
    <w:abstractNumId w:val="18"/>
  </w:num>
  <w:num w:numId="29">
    <w:abstractNumId w:val="0"/>
  </w:num>
  <w:num w:numId="30">
    <w:abstractNumId w:val="9"/>
  </w:num>
  <w:num w:numId="31">
    <w:abstractNumId w:val="6"/>
  </w:num>
  <w:num w:numId="32">
    <w:abstractNumId w:val="5"/>
  </w:num>
  <w:num w:numId="33">
    <w:abstractNumId w:val="14"/>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FE"/>
    <w:rsid w:val="00000505"/>
    <w:rsid w:val="00002AD2"/>
    <w:rsid w:val="00002F73"/>
    <w:rsid w:val="00007EB1"/>
    <w:rsid w:val="00014206"/>
    <w:rsid w:val="00017A28"/>
    <w:rsid w:val="000230F3"/>
    <w:rsid w:val="00023AC4"/>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83652"/>
    <w:rsid w:val="00091BCD"/>
    <w:rsid w:val="0009265A"/>
    <w:rsid w:val="00093C86"/>
    <w:rsid w:val="00094B02"/>
    <w:rsid w:val="0009590F"/>
    <w:rsid w:val="00095BF3"/>
    <w:rsid w:val="000A041E"/>
    <w:rsid w:val="000A08CA"/>
    <w:rsid w:val="000A0E4C"/>
    <w:rsid w:val="000B39A7"/>
    <w:rsid w:val="000D106A"/>
    <w:rsid w:val="000D113F"/>
    <w:rsid w:val="000E1B2F"/>
    <w:rsid w:val="000E351D"/>
    <w:rsid w:val="000E60F7"/>
    <w:rsid w:val="000F1B86"/>
    <w:rsid w:val="000F23B0"/>
    <w:rsid w:val="000F5917"/>
    <w:rsid w:val="001007B9"/>
    <w:rsid w:val="00102BBF"/>
    <w:rsid w:val="00105ECB"/>
    <w:rsid w:val="0011397E"/>
    <w:rsid w:val="00117044"/>
    <w:rsid w:val="001205C8"/>
    <w:rsid w:val="00131315"/>
    <w:rsid w:val="00132268"/>
    <w:rsid w:val="001336CF"/>
    <w:rsid w:val="00143288"/>
    <w:rsid w:val="001509C2"/>
    <w:rsid w:val="0015537B"/>
    <w:rsid w:val="0016781C"/>
    <w:rsid w:val="001727AF"/>
    <w:rsid w:val="00176EA5"/>
    <w:rsid w:val="00177611"/>
    <w:rsid w:val="0017798C"/>
    <w:rsid w:val="001809C6"/>
    <w:rsid w:val="001813AE"/>
    <w:rsid w:val="00181C56"/>
    <w:rsid w:val="001850CB"/>
    <w:rsid w:val="00186556"/>
    <w:rsid w:val="001953CF"/>
    <w:rsid w:val="00195BA8"/>
    <w:rsid w:val="001A1957"/>
    <w:rsid w:val="001A2F86"/>
    <w:rsid w:val="001B0144"/>
    <w:rsid w:val="001B10ED"/>
    <w:rsid w:val="001C2FC8"/>
    <w:rsid w:val="001C7A63"/>
    <w:rsid w:val="001D283B"/>
    <w:rsid w:val="001E4245"/>
    <w:rsid w:val="001F0654"/>
    <w:rsid w:val="001F3722"/>
    <w:rsid w:val="001F738E"/>
    <w:rsid w:val="0020007C"/>
    <w:rsid w:val="0021247A"/>
    <w:rsid w:val="002229A5"/>
    <w:rsid w:val="002317BD"/>
    <w:rsid w:val="00231B22"/>
    <w:rsid w:val="00234705"/>
    <w:rsid w:val="00237365"/>
    <w:rsid w:val="00250BE6"/>
    <w:rsid w:val="002525B6"/>
    <w:rsid w:val="00252F38"/>
    <w:rsid w:val="00260C56"/>
    <w:rsid w:val="00264A5E"/>
    <w:rsid w:val="00270F7A"/>
    <w:rsid w:val="00271572"/>
    <w:rsid w:val="00277016"/>
    <w:rsid w:val="0027769C"/>
    <w:rsid w:val="00280DB4"/>
    <w:rsid w:val="00281E3E"/>
    <w:rsid w:val="00284710"/>
    <w:rsid w:val="00291739"/>
    <w:rsid w:val="00292FD5"/>
    <w:rsid w:val="00294D1D"/>
    <w:rsid w:val="002955DD"/>
    <w:rsid w:val="002A0289"/>
    <w:rsid w:val="002A371E"/>
    <w:rsid w:val="002B4B0A"/>
    <w:rsid w:val="002C0866"/>
    <w:rsid w:val="002C5F5B"/>
    <w:rsid w:val="002C777D"/>
    <w:rsid w:val="002D40B1"/>
    <w:rsid w:val="002D45CD"/>
    <w:rsid w:val="002D4974"/>
    <w:rsid w:val="002D75F9"/>
    <w:rsid w:val="002E07AC"/>
    <w:rsid w:val="002E6AA1"/>
    <w:rsid w:val="002F21C7"/>
    <w:rsid w:val="002F57C6"/>
    <w:rsid w:val="00307A69"/>
    <w:rsid w:val="00312E4A"/>
    <w:rsid w:val="0031546F"/>
    <w:rsid w:val="00316B0D"/>
    <w:rsid w:val="003300DB"/>
    <w:rsid w:val="0033088D"/>
    <w:rsid w:val="00335425"/>
    <w:rsid w:val="003371F0"/>
    <w:rsid w:val="00342E49"/>
    <w:rsid w:val="00345B55"/>
    <w:rsid w:val="003461D4"/>
    <w:rsid w:val="003500C6"/>
    <w:rsid w:val="0035641C"/>
    <w:rsid w:val="00363AE5"/>
    <w:rsid w:val="003848EF"/>
    <w:rsid w:val="00385B65"/>
    <w:rsid w:val="00391929"/>
    <w:rsid w:val="003A3E57"/>
    <w:rsid w:val="003A40D9"/>
    <w:rsid w:val="003B5A05"/>
    <w:rsid w:val="003C16D4"/>
    <w:rsid w:val="003C6961"/>
    <w:rsid w:val="003D21A3"/>
    <w:rsid w:val="003D33F7"/>
    <w:rsid w:val="003E2924"/>
    <w:rsid w:val="003E6B8B"/>
    <w:rsid w:val="003F017E"/>
    <w:rsid w:val="003F17BC"/>
    <w:rsid w:val="003F1A1E"/>
    <w:rsid w:val="003F5F4B"/>
    <w:rsid w:val="003F7E70"/>
    <w:rsid w:val="00401FD3"/>
    <w:rsid w:val="0040648D"/>
    <w:rsid w:val="00414CEB"/>
    <w:rsid w:val="004158C9"/>
    <w:rsid w:val="004163FA"/>
    <w:rsid w:val="00423E92"/>
    <w:rsid w:val="004257F1"/>
    <w:rsid w:val="004366AE"/>
    <w:rsid w:val="0044371A"/>
    <w:rsid w:val="00454696"/>
    <w:rsid w:val="004616FF"/>
    <w:rsid w:val="004729D4"/>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27B83"/>
    <w:rsid w:val="0053301E"/>
    <w:rsid w:val="005370B2"/>
    <w:rsid w:val="005400C8"/>
    <w:rsid w:val="0054050C"/>
    <w:rsid w:val="00543E44"/>
    <w:rsid w:val="00543FDE"/>
    <w:rsid w:val="00552F1C"/>
    <w:rsid w:val="00562166"/>
    <w:rsid w:val="00567620"/>
    <w:rsid w:val="00574F28"/>
    <w:rsid w:val="00576C8D"/>
    <w:rsid w:val="00577469"/>
    <w:rsid w:val="0058793B"/>
    <w:rsid w:val="00590972"/>
    <w:rsid w:val="005917FA"/>
    <w:rsid w:val="00596D03"/>
    <w:rsid w:val="005A0DE7"/>
    <w:rsid w:val="005A355D"/>
    <w:rsid w:val="005B210C"/>
    <w:rsid w:val="005B241C"/>
    <w:rsid w:val="005B27D0"/>
    <w:rsid w:val="005C6AF2"/>
    <w:rsid w:val="005C7655"/>
    <w:rsid w:val="005C7C79"/>
    <w:rsid w:val="005D1BC5"/>
    <w:rsid w:val="005D2D7A"/>
    <w:rsid w:val="005D7026"/>
    <w:rsid w:val="005F3D48"/>
    <w:rsid w:val="005F79CC"/>
    <w:rsid w:val="00602577"/>
    <w:rsid w:val="00603EA6"/>
    <w:rsid w:val="00603FC1"/>
    <w:rsid w:val="0060634B"/>
    <w:rsid w:val="0061381E"/>
    <w:rsid w:val="006159CC"/>
    <w:rsid w:val="006173D0"/>
    <w:rsid w:val="006201D7"/>
    <w:rsid w:val="006208C6"/>
    <w:rsid w:val="006267BF"/>
    <w:rsid w:val="00626CA4"/>
    <w:rsid w:val="0062796C"/>
    <w:rsid w:val="006427AA"/>
    <w:rsid w:val="006429D7"/>
    <w:rsid w:val="006454DC"/>
    <w:rsid w:val="00647F60"/>
    <w:rsid w:val="00657D2D"/>
    <w:rsid w:val="00661E36"/>
    <w:rsid w:val="00663E60"/>
    <w:rsid w:val="00663EAD"/>
    <w:rsid w:val="006674FC"/>
    <w:rsid w:val="006719C9"/>
    <w:rsid w:val="00675B34"/>
    <w:rsid w:val="00682080"/>
    <w:rsid w:val="00683C78"/>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2ED1"/>
    <w:rsid w:val="006E350F"/>
    <w:rsid w:val="006E70FF"/>
    <w:rsid w:val="006F173B"/>
    <w:rsid w:val="006F300C"/>
    <w:rsid w:val="007028DA"/>
    <w:rsid w:val="00711110"/>
    <w:rsid w:val="00714808"/>
    <w:rsid w:val="00714E79"/>
    <w:rsid w:val="007239F8"/>
    <w:rsid w:val="00753B4D"/>
    <w:rsid w:val="00754949"/>
    <w:rsid w:val="00757D2A"/>
    <w:rsid w:val="00762C10"/>
    <w:rsid w:val="007660B9"/>
    <w:rsid w:val="00780AC4"/>
    <w:rsid w:val="00781797"/>
    <w:rsid w:val="007836C4"/>
    <w:rsid w:val="007956C4"/>
    <w:rsid w:val="007A2604"/>
    <w:rsid w:val="007A27C5"/>
    <w:rsid w:val="007A52E1"/>
    <w:rsid w:val="007A6FC6"/>
    <w:rsid w:val="007C3F60"/>
    <w:rsid w:val="007D1F9C"/>
    <w:rsid w:val="007D680C"/>
    <w:rsid w:val="007E1E22"/>
    <w:rsid w:val="007F2614"/>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47236"/>
    <w:rsid w:val="0086151D"/>
    <w:rsid w:val="0086672B"/>
    <w:rsid w:val="008668C0"/>
    <w:rsid w:val="008678C1"/>
    <w:rsid w:val="00873DED"/>
    <w:rsid w:val="00877425"/>
    <w:rsid w:val="008777F4"/>
    <w:rsid w:val="00880786"/>
    <w:rsid w:val="00896B6F"/>
    <w:rsid w:val="008A6759"/>
    <w:rsid w:val="008B13B1"/>
    <w:rsid w:val="008B21F0"/>
    <w:rsid w:val="008B493F"/>
    <w:rsid w:val="008C0DB0"/>
    <w:rsid w:val="008C115E"/>
    <w:rsid w:val="008C2386"/>
    <w:rsid w:val="008C542C"/>
    <w:rsid w:val="008D0504"/>
    <w:rsid w:val="008D1256"/>
    <w:rsid w:val="008D275A"/>
    <w:rsid w:val="008E109E"/>
    <w:rsid w:val="008E3314"/>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002D"/>
    <w:rsid w:val="009B1411"/>
    <w:rsid w:val="009B1A44"/>
    <w:rsid w:val="009B300F"/>
    <w:rsid w:val="009B4379"/>
    <w:rsid w:val="009D161E"/>
    <w:rsid w:val="009F5D36"/>
    <w:rsid w:val="009F751D"/>
    <w:rsid w:val="00A00EF2"/>
    <w:rsid w:val="00A069F9"/>
    <w:rsid w:val="00A07F0E"/>
    <w:rsid w:val="00A10AC2"/>
    <w:rsid w:val="00A173EC"/>
    <w:rsid w:val="00A17F9A"/>
    <w:rsid w:val="00A3076D"/>
    <w:rsid w:val="00A346CA"/>
    <w:rsid w:val="00A349EE"/>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A02AD"/>
    <w:rsid w:val="00AA1435"/>
    <w:rsid w:val="00AB3100"/>
    <w:rsid w:val="00AB350C"/>
    <w:rsid w:val="00AB3C78"/>
    <w:rsid w:val="00AC1AA3"/>
    <w:rsid w:val="00AC4EB2"/>
    <w:rsid w:val="00AC7F21"/>
    <w:rsid w:val="00AD0F94"/>
    <w:rsid w:val="00AD2996"/>
    <w:rsid w:val="00AD70ED"/>
    <w:rsid w:val="00AE0E38"/>
    <w:rsid w:val="00AE11C4"/>
    <w:rsid w:val="00AE297B"/>
    <w:rsid w:val="00AE3780"/>
    <w:rsid w:val="00AE58D5"/>
    <w:rsid w:val="00AE6686"/>
    <w:rsid w:val="00AE7741"/>
    <w:rsid w:val="00AF7794"/>
    <w:rsid w:val="00B0259B"/>
    <w:rsid w:val="00B06546"/>
    <w:rsid w:val="00B13055"/>
    <w:rsid w:val="00B13B27"/>
    <w:rsid w:val="00B24D0A"/>
    <w:rsid w:val="00B26FFE"/>
    <w:rsid w:val="00B3317D"/>
    <w:rsid w:val="00B36583"/>
    <w:rsid w:val="00B37705"/>
    <w:rsid w:val="00B455C1"/>
    <w:rsid w:val="00B53058"/>
    <w:rsid w:val="00B62A4B"/>
    <w:rsid w:val="00B83B2F"/>
    <w:rsid w:val="00B87E45"/>
    <w:rsid w:val="00B95533"/>
    <w:rsid w:val="00B96F29"/>
    <w:rsid w:val="00BA0176"/>
    <w:rsid w:val="00BA7A05"/>
    <w:rsid w:val="00BB0F68"/>
    <w:rsid w:val="00BB1FFF"/>
    <w:rsid w:val="00BB2567"/>
    <w:rsid w:val="00BC24CA"/>
    <w:rsid w:val="00BD113A"/>
    <w:rsid w:val="00BD2B9F"/>
    <w:rsid w:val="00BD35B3"/>
    <w:rsid w:val="00BD3DA8"/>
    <w:rsid w:val="00BD45D5"/>
    <w:rsid w:val="00BE64F3"/>
    <w:rsid w:val="00BF05B5"/>
    <w:rsid w:val="00C00697"/>
    <w:rsid w:val="00C0095A"/>
    <w:rsid w:val="00C10EC2"/>
    <w:rsid w:val="00C11697"/>
    <w:rsid w:val="00C241A5"/>
    <w:rsid w:val="00C464A7"/>
    <w:rsid w:val="00C511C3"/>
    <w:rsid w:val="00C51C42"/>
    <w:rsid w:val="00C52329"/>
    <w:rsid w:val="00C55FEB"/>
    <w:rsid w:val="00C5771B"/>
    <w:rsid w:val="00C57F4E"/>
    <w:rsid w:val="00C66A73"/>
    <w:rsid w:val="00C67AA6"/>
    <w:rsid w:val="00C80CAE"/>
    <w:rsid w:val="00C86AD9"/>
    <w:rsid w:val="00C86F22"/>
    <w:rsid w:val="00C91A83"/>
    <w:rsid w:val="00C94906"/>
    <w:rsid w:val="00C9650F"/>
    <w:rsid w:val="00C9741E"/>
    <w:rsid w:val="00CA33C7"/>
    <w:rsid w:val="00CB2C58"/>
    <w:rsid w:val="00CB38A3"/>
    <w:rsid w:val="00CB3B70"/>
    <w:rsid w:val="00CB4266"/>
    <w:rsid w:val="00CC1475"/>
    <w:rsid w:val="00CC6B7E"/>
    <w:rsid w:val="00CD730D"/>
    <w:rsid w:val="00CE1635"/>
    <w:rsid w:val="00CF0D33"/>
    <w:rsid w:val="00CF7819"/>
    <w:rsid w:val="00D1326C"/>
    <w:rsid w:val="00D15186"/>
    <w:rsid w:val="00D171A8"/>
    <w:rsid w:val="00D22C53"/>
    <w:rsid w:val="00D41A54"/>
    <w:rsid w:val="00D4602A"/>
    <w:rsid w:val="00D4643A"/>
    <w:rsid w:val="00D46EB7"/>
    <w:rsid w:val="00D52159"/>
    <w:rsid w:val="00D54C52"/>
    <w:rsid w:val="00D54CE5"/>
    <w:rsid w:val="00D55E22"/>
    <w:rsid w:val="00D611A9"/>
    <w:rsid w:val="00D620F7"/>
    <w:rsid w:val="00D621F3"/>
    <w:rsid w:val="00D671FF"/>
    <w:rsid w:val="00D84FCF"/>
    <w:rsid w:val="00D9012E"/>
    <w:rsid w:val="00D90897"/>
    <w:rsid w:val="00D93BE5"/>
    <w:rsid w:val="00DA3036"/>
    <w:rsid w:val="00DB015B"/>
    <w:rsid w:val="00DB0298"/>
    <w:rsid w:val="00DB20CE"/>
    <w:rsid w:val="00DB35A0"/>
    <w:rsid w:val="00DB35E7"/>
    <w:rsid w:val="00DB5E67"/>
    <w:rsid w:val="00DB6F16"/>
    <w:rsid w:val="00DC3380"/>
    <w:rsid w:val="00DD6C35"/>
    <w:rsid w:val="00DE193D"/>
    <w:rsid w:val="00DE710F"/>
    <w:rsid w:val="00DE7EED"/>
    <w:rsid w:val="00E02E5D"/>
    <w:rsid w:val="00E14B90"/>
    <w:rsid w:val="00E17E0B"/>
    <w:rsid w:val="00E23B18"/>
    <w:rsid w:val="00E36EF5"/>
    <w:rsid w:val="00E401B3"/>
    <w:rsid w:val="00E41354"/>
    <w:rsid w:val="00E4310A"/>
    <w:rsid w:val="00E46F31"/>
    <w:rsid w:val="00E50185"/>
    <w:rsid w:val="00E578B7"/>
    <w:rsid w:val="00E63231"/>
    <w:rsid w:val="00E7329A"/>
    <w:rsid w:val="00E73F85"/>
    <w:rsid w:val="00E76451"/>
    <w:rsid w:val="00E8016F"/>
    <w:rsid w:val="00E80E52"/>
    <w:rsid w:val="00E816CE"/>
    <w:rsid w:val="00E90FB5"/>
    <w:rsid w:val="00EA0688"/>
    <w:rsid w:val="00EA19B4"/>
    <w:rsid w:val="00EA59D7"/>
    <w:rsid w:val="00EB25EA"/>
    <w:rsid w:val="00EB6A31"/>
    <w:rsid w:val="00EC0059"/>
    <w:rsid w:val="00EC68DB"/>
    <w:rsid w:val="00ED0CB2"/>
    <w:rsid w:val="00ED334F"/>
    <w:rsid w:val="00EE08F2"/>
    <w:rsid w:val="00EE1DD7"/>
    <w:rsid w:val="00EF125F"/>
    <w:rsid w:val="00EF2497"/>
    <w:rsid w:val="00EF38A6"/>
    <w:rsid w:val="00EF5F52"/>
    <w:rsid w:val="00F017E0"/>
    <w:rsid w:val="00F03B20"/>
    <w:rsid w:val="00F065A0"/>
    <w:rsid w:val="00F175DA"/>
    <w:rsid w:val="00F21C70"/>
    <w:rsid w:val="00F23F32"/>
    <w:rsid w:val="00F257BF"/>
    <w:rsid w:val="00F26D11"/>
    <w:rsid w:val="00F27CBE"/>
    <w:rsid w:val="00F4121E"/>
    <w:rsid w:val="00F4212B"/>
    <w:rsid w:val="00F454E4"/>
    <w:rsid w:val="00F46D66"/>
    <w:rsid w:val="00F4704F"/>
    <w:rsid w:val="00F50EE3"/>
    <w:rsid w:val="00F651C4"/>
    <w:rsid w:val="00F73784"/>
    <w:rsid w:val="00F7461E"/>
    <w:rsid w:val="00F7682E"/>
    <w:rsid w:val="00F92C57"/>
    <w:rsid w:val="00F9344F"/>
    <w:rsid w:val="00F97B14"/>
    <w:rsid w:val="00FA1EF5"/>
    <w:rsid w:val="00FB20C4"/>
    <w:rsid w:val="00FB3886"/>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3592B"/>
  <w14:discardImageEditingData/>
  <w15:chartTrackingRefBased/>
  <w15:docId w15:val="{2DA67134-33E5-40CA-B5A4-D4C47F45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4158C9"/>
    <w:rPr>
      <w:b/>
      <w:color w:val="AB302A"/>
    </w:rPr>
  </w:style>
  <w:style w:type="character" w:customStyle="1" w:styleId="TitleChar">
    <w:name w:val="Title Char"/>
    <w:basedOn w:val="DefaultParagraphFont"/>
    <w:link w:val="Title"/>
    <w:rsid w:val="004158C9"/>
    <w:rPr>
      <w:rFonts w:ascii="Montserrat" w:hAnsi="Montserrat"/>
      <w:b/>
      <w:color w:val="AB302A"/>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1">
    <w:name w:val="Table Grid1"/>
    <w:basedOn w:val="TableNormal"/>
    <w:next w:val="TableGrid"/>
    <w:uiPriority w:val="59"/>
    <w:rsid w:val="007D1F9C"/>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6B6F"/>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270F7A"/>
  </w:style>
  <w:style w:type="paragraph" w:customStyle="1" w:styleId="TableParagraph">
    <w:name w:val="Table Paragraph"/>
    <w:basedOn w:val="Normal"/>
    <w:uiPriority w:val="1"/>
    <w:qFormat/>
    <w:rsid w:val="00B26FFE"/>
    <w:pPr>
      <w:widowControl w:val="0"/>
      <w:spacing w:after="0" w:line="240" w:lineRule="auto"/>
    </w:pPr>
    <w:rPr>
      <w:color w:val="auto"/>
      <w:sz w:val="22"/>
      <w:szCs w:val="22"/>
      <w:lang w:val="en-US"/>
    </w:rPr>
  </w:style>
  <w:style w:type="character" w:styleId="CommentReference">
    <w:name w:val="annotation reference"/>
    <w:basedOn w:val="DefaultParagraphFont"/>
    <w:uiPriority w:val="99"/>
    <w:semiHidden/>
    <w:unhideWhenUsed/>
    <w:rsid w:val="00291739"/>
    <w:rPr>
      <w:sz w:val="16"/>
      <w:szCs w:val="16"/>
    </w:rPr>
  </w:style>
  <w:style w:type="paragraph" w:styleId="CommentText">
    <w:name w:val="annotation text"/>
    <w:basedOn w:val="Normal"/>
    <w:link w:val="CommentTextChar"/>
    <w:uiPriority w:val="99"/>
    <w:semiHidden/>
    <w:unhideWhenUsed/>
    <w:rsid w:val="00291739"/>
    <w:pPr>
      <w:spacing w:line="240" w:lineRule="auto"/>
    </w:pPr>
  </w:style>
  <w:style w:type="character" w:customStyle="1" w:styleId="CommentTextChar">
    <w:name w:val="Comment Text Char"/>
    <w:basedOn w:val="DefaultParagraphFont"/>
    <w:link w:val="CommentText"/>
    <w:uiPriority w:val="99"/>
    <w:semiHidden/>
    <w:rsid w:val="00291739"/>
  </w:style>
  <w:style w:type="paragraph" w:styleId="CommentSubject">
    <w:name w:val="annotation subject"/>
    <w:basedOn w:val="CommentText"/>
    <w:next w:val="CommentText"/>
    <w:link w:val="CommentSubjectChar"/>
    <w:uiPriority w:val="99"/>
    <w:semiHidden/>
    <w:unhideWhenUsed/>
    <w:rsid w:val="00291739"/>
    <w:rPr>
      <w:b/>
      <w:bCs/>
    </w:rPr>
  </w:style>
  <w:style w:type="character" w:customStyle="1" w:styleId="CommentSubjectChar">
    <w:name w:val="Comment Subject Char"/>
    <w:basedOn w:val="CommentTextChar"/>
    <w:link w:val="CommentSubject"/>
    <w:uiPriority w:val="99"/>
    <w:semiHidden/>
    <w:rsid w:val="00291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iaa-share.internal.pmc.gov.au/teams/cgt/Meetings/Partnership%20Working%20Group/Templates/PWG%20Attachment%20Template.dotx" TargetMode="External"/></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DD859BA807B574788C7E0342E27E0CB" ma:contentTypeVersion="5" ma:contentTypeDescription="ShareHub Document" ma:contentTypeScope="" ma:versionID="8ec4fc4a5a253ff0e69c3c65528b581e">
  <xsd:schema xmlns:xsd="http://www.w3.org/2001/XMLSchema" xmlns:xs="http://www.w3.org/2001/XMLSchema" xmlns:p="http://schemas.microsoft.com/office/2006/metadata/properties" xmlns:ns1="6875d2de-78c6-45d3-9b76-a2cafc1a88f1" xmlns:ns3="685f9fda-bd71-4433-b331-92feb9553089" targetNamespace="http://schemas.microsoft.com/office/2006/metadata/properties" ma:root="true" ma:fieldsID="c7094cd85c403ceef45c2d9a6cab07e4" ns1:_="" ns3:_="">
    <xsd:import namespace="6875d2de-78c6-45d3-9b76-a2cafc1a88f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d2598c9e9ca4fffa090320c946301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2598c9e9ca4fffa090320c946301ef" ma:index="18" nillable="true" ma:taxonomy="true" ma:internalName="ad2598c9e9ca4fffa090320c946301ef" ma:taxonomyFieldName="ESearchTags" ma:displayName="Tags" ma:fieldId="{ad2598c9-e9ca-4fff-a090-320c946301ef}"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75d2de-78c6-45d3-9b76-a2cafc1a88f1">
      <UserInfo>
        <DisplayName/>
        <AccountId xsi:nil="true"/>
        <AccountType/>
      </UserInfo>
    </SharedWithUsers>
    <ShareHubID xmlns="6875d2de-78c6-45d3-9b76-a2cafc1a88f1">PDOC23-14541</ShareHubID>
    <PMCNotes xmlns="6875d2de-78c6-45d3-9b76-a2cafc1a88f1" xsi:nil="true"/>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875d2de-78c6-45d3-9b76-a2cafc1a88f1">
      <Terms xmlns="http://schemas.microsoft.com/office/infopath/2007/PartnerControls"/>
    </jd1c641577414dfdab1686c9d5d0dbd0>
    <NonRecordJustification xmlns="685f9fda-bd71-4433-b331-92feb9553089">None</NonRecordJustification>
    <TaxCatchAll xmlns="6875d2de-78c6-45d3-9b76-a2cafc1a88f1">
      <Value>34</Value>
      <Value>35</Value>
      <Value>7</Value>
    </TaxCatchAll>
    <ad2598c9e9ca4fffa090320c946301ef xmlns="6875d2de-78c6-45d3-9b76-a2cafc1a88f1">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ad2598c9e9ca4fffa090320c946301e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99261A71-8915-452E-9AB6-21FAFE944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4.xml><?xml version="1.0" encoding="utf-8"?>
<ds:datastoreItem xmlns:ds="http://schemas.openxmlformats.org/officeDocument/2006/customXml" ds:itemID="{53B99B1C-A28E-41DC-BC11-5DF6E31C9BF1}">
  <ds:schemaRefs>
    <ds:schemaRef ds:uri="http://schemas.microsoft.com/office/2006/documentManagement/types"/>
    <ds:schemaRef ds:uri="6875d2de-78c6-45d3-9b76-a2cafc1a88f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85f9fda-bd71-4433-b331-92feb9553089"/>
    <ds:schemaRef ds:uri="http://www.w3.org/XML/1998/namespace"/>
    <ds:schemaRef ds:uri="http://purl.org/dc/dcmitype/"/>
  </ds:schemaRefs>
</ds:datastoreItem>
</file>

<file path=customXml/itemProps5.xml><?xml version="1.0" encoding="utf-8"?>
<ds:datastoreItem xmlns:ds="http://schemas.openxmlformats.org/officeDocument/2006/customXml" ds:itemID="{34385100-0939-4992-9510-31742ADD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PWG%20Attachment%20Template</Template>
  <TotalTime>664</TotalTime>
  <Pages>5</Pages>
  <Words>1178</Words>
  <Characters>6849</Characters>
  <Application>Microsoft Office Word</Application>
  <DocSecurity>0</DocSecurity>
  <Lines>244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David</dc:creator>
  <cp:keywords/>
  <dc:description/>
  <cp:lastModifiedBy>Morrison, David</cp:lastModifiedBy>
  <cp:revision>25</cp:revision>
  <cp:lastPrinted>2022-06-23T04:42:00Z</cp:lastPrinted>
  <dcterms:created xsi:type="dcterms:W3CDTF">2023-01-25T01:11:00Z</dcterms:created>
  <dcterms:modified xsi:type="dcterms:W3CDTF">2023-02-24T02:40:00Z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0x0101002825A64A6E1845A99A9D8EE8A5686ECB00EDD859BA807B574788C7E0342E27E0CB</vt:lpwstr>
  </property>
  <property fmtid="{D5CDD505-2E9C-101B-9397-08002B2CF9AE}" pid="3" name="HPRMSecurityCaveat">
    <vt:lpwstr/>
  </property>
  <property fmtid="{D5CDD505-2E9C-101B-9397-08002B2CF9AE}" pid="4" name="ESearchTags">
    <vt:lpwstr>7;#Meeting Minute|ad799f49-bdf8-4ec2-bcb1-44d38b617948;#34;#Official|f53c1d54-6e59-4b8b-8af5-a00f9baa8e57</vt:lpwstr>
  </property>
  <property fmtid="{D5CDD505-2E9C-101B-9397-08002B2CF9AE}" pid="5" name="HPRMSecurityLevel">
    <vt:lpwstr>35;#OFFICIAL|11463c70-78df-4e3b-b0ff-f66cd3cb26ec</vt:lpwstr>
  </property>
  <property fmtid="{D5CDD505-2E9C-101B-9397-08002B2CF9AE}" pid="6" name="PMC.ESearch.TagGeneratedTime">
    <vt:lpwstr>2023-02-15T11:50:16</vt:lpwstr>
  </property>
  <property fmtid="{D5CDD505-2E9C-101B-9397-08002B2CF9AE}" pid="7" name="Order">
    <vt:r8>2400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